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autoSpaceDE w:val="false"/>
        <w:spacing w:before="142" w:after="0"/>
        <w:jc w:val="center"/>
        <w:rPr>
          <w:sz w:val="30"/>
          <w:szCs w:val="30"/>
        </w:rPr>
      </w:pPr>
      <w:bookmarkStart w:id="0" w:name="_Hlk25001395"/>
      <w:r>
        <w:rPr>
          <w:rFonts w:cs="Calibri" w:ascii="Comic Sans MS" w:hAnsi="Comic Sans MS"/>
          <w:bCs/>
          <w:sz w:val="30"/>
          <w:szCs w:val="30"/>
        </w:rPr>
        <w:t>A</w:t>
      </w:r>
      <w:bookmarkEnd w:id="0"/>
      <w:r>
        <w:rPr>
          <w:rFonts w:cs="Calibri" w:ascii="Comic Sans MS" w:hAnsi="Comic Sans MS"/>
          <w:bCs/>
          <w:sz w:val="30"/>
          <w:szCs w:val="30"/>
        </w:rPr>
        <w:t>MICI DELLA GOLENA</w:t>
      </w:r>
    </w:p>
    <w:p>
      <w:pPr>
        <w:pStyle w:val="Normal"/>
        <w:autoSpaceDE w:val="false"/>
        <w:spacing w:before="142" w:after="0"/>
        <w:jc w:val="both"/>
        <w:rPr>
          <w:rFonts w:ascii="Comic Sans MS" w:hAnsi="Comic Sans MS" w:cs="Calibri"/>
          <w:bCs/>
        </w:rPr>
      </w:pPr>
      <w:r>
        <w:rPr/>
      </w:r>
    </w:p>
    <w:p>
      <w:pPr>
        <w:pStyle w:val="Normal"/>
        <w:autoSpaceDE w:val="false"/>
        <w:spacing w:before="142" w:after="0"/>
        <w:jc w:val="both"/>
        <w:rPr>
          <w:sz w:val="28"/>
          <w:szCs w:val="28"/>
        </w:rPr>
      </w:pPr>
      <w:r>
        <w:rPr>
          <w:rFonts w:cs="Calibri" w:ascii="Comic Sans MS" w:hAnsi="Comic Sans MS"/>
          <w:bCs/>
          <w:sz w:val="28"/>
          <w:szCs w:val="28"/>
        </w:rPr>
        <w:t>L’Associazione “Amici della Golena”</w:t>
      </w:r>
      <w:r>
        <w:rPr>
          <w:rFonts w:cs="Calibri" w:ascii="Comic Sans MS" w:hAnsi="Comic Sans MS"/>
          <w:bCs/>
          <w:sz w:val="28"/>
          <w:szCs w:val="28"/>
        </w:rPr>
        <w:t xml:space="preserve"> </w:t>
      </w:r>
      <w:r>
        <w:rPr>
          <w:rFonts w:cs="Calibri" w:ascii="Comic Sans MS" w:hAnsi="Comic Sans MS"/>
          <w:bCs/>
          <w:sz w:val="28"/>
          <w:szCs w:val="28"/>
        </w:rPr>
        <w:t xml:space="preserve"> </w:t>
      </w:r>
      <w:r>
        <w:rPr>
          <w:rFonts w:cs="Calibri" w:ascii="Comic Sans MS" w:hAnsi="Comic Sans MS"/>
          <w:bCs/>
          <w:sz w:val="28"/>
          <w:szCs w:val="28"/>
        </w:rPr>
        <w:t>è un’associazione di volontariato</w:t>
      </w:r>
      <w:r>
        <w:rPr>
          <w:rFonts w:cs="Calibri" w:ascii="Comic Sans MS" w:hAnsi="Comic Sans MS"/>
          <w:bCs/>
          <w:sz w:val="28"/>
          <w:szCs w:val="28"/>
        </w:rPr>
        <w:t xml:space="preserve"> </w:t>
      </w:r>
      <w:r>
        <w:rPr>
          <w:rFonts w:cs="Calibri" w:ascii="Comic Sans MS" w:hAnsi="Comic Sans MS"/>
          <w:bCs/>
          <w:sz w:val="28"/>
          <w:szCs w:val="28"/>
        </w:rPr>
        <w:t xml:space="preserve">che </w:t>
      </w:r>
      <w:r>
        <w:rPr>
          <w:rFonts w:cs="Calibri" w:ascii="Comic Sans MS" w:hAnsi="Comic Sans MS"/>
          <w:bCs/>
          <w:sz w:val="28"/>
          <w:szCs w:val="28"/>
        </w:rPr>
        <w:t>opera senza fini di lucro e svolge attività di protezione e valorizzazione dell’ambiente, promuovendo e organizzando attivamente iniziative di monitoraggio e controllo ambientale del territorio nell’area golenale del fiume Po, nel suo bacino e nei luoghi limitrofi, focalizzando la propria attenzione sull’area del comprensorio Oglio-Po.</w:t>
      </w:r>
    </w:p>
    <w:p>
      <w:pPr>
        <w:pStyle w:val="Normal"/>
        <w:autoSpaceDE w:val="false"/>
        <w:spacing w:before="142" w:after="0"/>
        <w:jc w:val="both"/>
        <w:rPr>
          <w:rFonts w:ascii="Comic Sans MS" w:hAnsi="Comic Sans MS"/>
          <w:sz w:val="28"/>
          <w:szCs w:val="28"/>
        </w:rPr>
      </w:pPr>
      <w:r>
        <w:rPr>
          <w:rFonts w:cs="Calibri" w:ascii="Comic Sans MS" w:hAnsi="Comic Sans MS"/>
          <w:bCs/>
          <w:sz w:val="28"/>
          <w:szCs w:val="28"/>
        </w:rPr>
        <w:t>L’Associazione organizza e partecipa attivamente ad iniziative ed eventi dedicati alla sensibilizzazione della popolazione relativamente al tema della salvaguardia della fauna ittica e della tutela ambientale ponendo particolare attenzione alla formazione dell’educazione ambientale dei bambini e degli adolescenti.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attività prevalenti dell’associazione sono:</w:t>
      </w:r>
    </w:p>
    <w:p>
      <w:pPr>
        <w:pStyle w:val="Normal"/>
        <w:widowControl w:val="false"/>
        <w:jc w:val="both"/>
        <w:rPr>
          <w:rFonts w:ascii="Comic Sans MS" w:hAnsi="Comic Sans MS" w:cs="Calibri"/>
          <w:bCs/>
          <w:sz w:val="28"/>
          <w:szCs w:val="28"/>
        </w:rPr>
      </w:pPr>
      <w:r>
        <w:rPr>
          <w:rFonts w:cs="Calibri" w:ascii="Comic Sans MS" w:hAnsi="Comic Sans MS"/>
          <w:bCs/>
          <w:sz w:val="28"/>
          <w:szCs w:val="28"/>
        </w:rPr>
        <w:t>- organizzazione e gestione, a giorni alterni e in ore diurne e notturne, del servizio di sorveglianza, monitoraggio e presidio dell’ambiente golenale e del territorio a tutela del medesimo e della fauna ittica;</w:t>
      </w:r>
    </w:p>
    <w:p>
      <w:pPr>
        <w:pStyle w:val="Normal"/>
        <w:widowControl w:val="false"/>
        <w:jc w:val="both"/>
        <w:rPr>
          <w:rFonts w:ascii="Comic Sans MS" w:hAnsi="Comic Sans MS" w:cs="Calibri"/>
          <w:bCs/>
          <w:sz w:val="28"/>
          <w:szCs w:val="28"/>
        </w:rPr>
      </w:pPr>
      <w:r>
        <w:rPr>
          <w:rFonts w:cs="Calibri" w:ascii="Comic Sans MS" w:hAnsi="Comic Sans MS"/>
          <w:bCs/>
          <w:sz w:val="28"/>
          <w:szCs w:val="28"/>
        </w:rPr>
        <w:t>- effettuazione di segnalazioni antibracconaggio ittico ed esecuzione di interventi di supporto alle autorità competenti in materia di antibracconaggio e sorveglianza ambientale. A tal fine l’Associazione si avvale di n. 8 Guardie Ittiche Volontarie FIPSAS, socie della Associazione stessa, dotate della qualifica di pubblico ufficiale, nonché dell’indispensabile collaborazione dei volontari attivi dell’Associazione;</w:t>
      </w:r>
    </w:p>
    <w:p>
      <w:pPr>
        <w:pStyle w:val="Normal"/>
        <w:widowControl w:val="false"/>
        <w:jc w:val="both"/>
        <w:rPr>
          <w:rFonts w:ascii="Comic Sans MS" w:hAnsi="Comic Sans MS"/>
          <w:sz w:val="28"/>
          <w:szCs w:val="28"/>
        </w:rPr>
      </w:pPr>
      <w:r>
        <w:rPr>
          <w:rFonts w:cs="Calibri" w:ascii="Comic Sans MS" w:hAnsi="Comic Sans MS"/>
          <w:bCs/>
          <w:sz w:val="28"/>
          <w:szCs w:val="28"/>
        </w:rPr>
        <w:t xml:space="preserve">- recupero e valorizzazione del patrimonio ambientale, paesaggistico e naturale </w:t>
      </w:r>
      <w:r>
        <w:rPr>
          <w:rFonts w:cs="Calibri" w:ascii="Comic Sans MS" w:hAnsi="Comic Sans MS"/>
          <w:bCs/>
          <w:sz w:val="28"/>
          <w:szCs w:val="28"/>
        </w:rPr>
        <w:t>attraverso l’organizzazione di giornate ecologiche e di interventi</w:t>
      </w:r>
      <w:r>
        <w:rPr>
          <w:rFonts w:cs="Calibri" w:ascii="Comic Sans MS" w:hAnsi="Comic Sans MS"/>
          <w:bCs/>
          <w:sz w:val="28"/>
          <w:szCs w:val="28"/>
        </w:rPr>
        <w:t>;</w:t>
      </w:r>
    </w:p>
    <w:p>
      <w:pPr>
        <w:pStyle w:val="Normal"/>
        <w:widowControl w:val="false"/>
        <w:jc w:val="both"/>
        <w:rPr>
          <w:rFonts w:cs="Calibri"/>
          <w:bCs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widowControl w:val="false"/>
        <w:jc w:val="both"/>
        <w:rPr>
          <w:rFonts w:ascii="Comic Sans MS" w:hAnsi="Comic Sans MS" w:cs="Calibri"/>
          <w:bCs/>
          <w:sz w:val="28"/>
          <w:szCs w:val="28"/>
        </w:rPr>
      </w:pPr>
      <w:r>
        <w:rPr>
          <w:rFonts w:cs="Calibri" w:ascii="Comic Sans MS" w:hAnsi="Comic Sans MS"/>
          <w:bCs/>
          <w:sz w:val="28"/>
          <w:szCs w:val="28"/>
        </w:rPr>
        <w:t>Tutte le attività vengono organizzate con le prestazioni d’opera a titolo gratuito dei volontari aderenti all’Associazione. Le risorse finanziarie necessarie alla realizzazione delle attività dell’Associazione derivano esclusivamente dalle quote associative versate dai soci e dalle erogazioni liberali.</w:t>
      </w:r>
    </w:p>
    <w:p>
      <w:pPr>
        <w:pStyle w:val="Normal"/>
        <w:widowControl w:val="false"/>
        <w:jc w:val="both"/>
        <w:rPr>
          <w:rFonts w:ascii="Comic Sans MS" w:hAnsi="Comic Sans MS" w:cs="Calibri"/>
          <w:b/>
          <w:b/>
          <w:i/>
          <w:i/>
          <w:sz w:val="28"/>
          <w:szCs w:val="28"/>
          <w:u w:val="single"/>
        </w:rPr>
      </w:pPr>
      <w:r>
        <w:rPr>
          <w:rFonts w:cs="Calibri" w:ascii="Comic Sans MS" w:hAnsi="Comic Sans MS"/>
          <w:b/>
          <w:i/>
          <w:sz w:val="28"/>
          <w:szCs w:val="28"/>
          <w:u w:val="single"/>
        </w:rPr>
      </w:r>
    </w:p>
    <w:p>
      <w:pPr>
        <w:pStyle w:val="Normal"/>
        <w:widowControl w:val="false"/>
        <w:jc w:val="both"/>
        <w:rPr>
          <w:rFonts w:ascii="Comic Sans MS" w:hAnsi="Comic Sans MS"/>
          <w:sz w:val="28"/>
          <w:szCs w:val="28"/>
        </w:rPr>
      </w:pPr>
      <w:r>
        <w:rPr>
          <w:rFonts w:cs="Calibri" w:ascii="Comic Sans MS" w:hAnsi="Comic Sans MS"/>
          <w:bCs/>
          <w:sz w:val="28"/>
          <w:szCs w:val="28"/>
        </w:rPr>
        <w:t>L’Associazione nell’arco dei prossimi anni si pone quale obiettivo principale il continuo miglioramento ed efficientamento del servizio di sorveglianza, monitoraggio e presidio dell’ambiente golenale del comprensorio Oglio-Po al fine di contrastare il fenomeno sempre più dilagante del bracconaggio ittico, ampliando il proprio raggio di azione all’intero territorio dei comuni rivieraschi del Casalasco.</w:t>
      </w:r>
    </w:p>
    <w:p>
      <w:pPr>
        <w:pStyle w:val="Normal"/>
        <w:widowControl w:val="false"/>
        <w:jc w:val="both"/>
        <w:rPr>
          <w:rFonts w:ascii="Calibri" w:hAnsi="Calibri" w:cs="Calibri"/>
          <w:bCs/>
        </w:rPr>
      </w:pPr>
      <w:r>
        <w:rPr>
          <w:rFonts w:cs="Calibri" w:ascii="Comic Sans MS" w:hAnsi="Comic Sans MS"/>
          <w:bCs/>
          <w:sz w:val="28"/>
          <w:szCs w:val="28"/>
        </w:rPr>
        <w:t xml:space="preserve">Il fenomeno del bracconaggio ittico, intensificatosi soprattutto nel corso degli ultimi anni, sta provocando un ingente depauperamento della fauna ittica con conseguenti danni ambientali ed economici per l’intero territorio Casalasco. </w:t>
      </w:r>
    </w:p>
    <w:p>
      <w:pPr>
        <w:pStyle w:val="Normal"/>
        <w:widowControl w:val="false"/>
        <w:jc w:val="both"/>
        <w:rPr>
          <w:rFonts w:ascii="Comic Sans MS" w:hAnsi="Comic Sans MS" w:cs="Calibri"/>
          <w:bCs/>
          <w:color w:val="FF0000"/>
        </w:rPr>
      </w:pPr>
      <w:r>
        <w:rPr>
          <w:rFonts w:cs="Calibri" w:ascii="Comic Sans MS" w:hAnsi="Comic Sans MS"/>
          <w:bCs/>
          <w:color w:val="FF0000"/>
        </w:rPr>
      </w:r>
    </w:p>
    <w:p>
      <w:pPr>
        <w:pStyle w:val="Normal"/>
        <w:widowControl w:val="false"/>
        <w:jc w:val="both"/>
        <w:rPr>
          <w:rFonts w:ascii="Comic Sans MS" w:hAnsi="Comic Sans MS" w:cs="Calibri"/>
          <w:bCs/>
          <w:color w:val="FF0000"/>
        </w:rPr>
      </w:pPr>
      <w:r>
        <w:rPr>
          <w:rFonts w:cs="Calibri" w:ascii="Comic Sans MS" w:hAnsi="Comic Sans MS"/>
          <w:bCs/>
          <w:color w:val="FF0000"/>
        </w:rPr>
      </w:r>
    </w:p>
    <w:p>
      <w:pPr>
        <w:pStyle w:val="Normal"/>
        <w:widowControl w:val="false"/>
        <w:jc w:val="both"/>
        <w:rPr>
          <w:rFonts w:ascii="Comic Sans MS" w:hAnsi="Comic Sans MS" w:cs="Calibri"/>
          <w:bCs/>
          <w:color w:val="FF0000"/>
        </w:rPr>
      </w:pPr>
      <w:r>
        <w:rPr>
          <w:rFonts w:cs="Calibri" w:ascii="Comic Sans MS" w:hAnsi="Comic Sans MS"/>
          <w:bCs/>
          <w:color w:val="FF0000"/>
        </w:rPr>
      </w:r>
    </w:p>
    <w:p>
      <w:pPr>
        <w:pStyle w:val="Normal"/>
        <w:widowControl w:val="false"/>
        <w:jc w:val="both"/>
        <w:rPr>
          <w:rFonts w:ascii="Comic Sans MS" w:hAnsi="Comic Sans MS" w:cs="Calibri"/>
          <w:bCs/>
          <w:i/>
          <w:i/>
          <w:u w:val="single"/>
        </w:rPr>
      </w:pPr>
      <w:r>
        <w:rPr>
          <w:rFonts w:cs="Calibri" w:ascii="Comic Sans MS" w:hAnsi="Comic Sans MS"/>
          <w:bCs/>
          <w:i/>
          <w:u w:val="single"/>
        </w:rPr>
      </w:r>
    </w:p>
    <w:p>
      <w:pPr>
        <w:pStyle w:val="Corpo"/>
        <w:rPr>
          <w:rFonts w:ascii="Comic Sans MS" w:hAnsi="Comic Sans MS" w:cs="Calibri Light"/>
          <w:bCs/>
          <w:color w:val="00000A"/>
        </w:rPr>
      </w:pPr>
      <w:r>
        <w:rPr>
          <w:rFonts w:cs="Calibri Light" w:ascii="Comic Sans MS" w:hAnsi="Comic Sans MS"/>
          <w:bCs/>
          <w:color w:val="00000A"/>
        </w:rPr>
      </w:r>
    </w:p>
    <w:p>
      <w:pPr>
        <w:pStyle w:val="Ox6e12b49e29gmailwestern"/>
        <w:spacing w:before="0" w:after="0"/>
        <w:jc w:val="both"/>
        <w:rPr>
          <w:rFonts w:ascii="Comic Sans MS" w:hAnsi="Comic Sans MS" w:cs="Calibri Light"/>
          <w:color w:val="00000A"/>
        </w:rPr>
      </w:pPr>
      <w:r>
        <w:rPr>
          <w:rFonts w:cs="Calibri Light" w:ascii="Comic Sans MS" w:hAnsi="Comic Sans MS"/>
          <w:color w:val="00000A"/>
        </w:rPr>
      </w:r>
    </w:p>
    <w:p>
      <w:pPr>
        <w:pStyle w:val="Ox6e12b49e29gmailwestern"/>
        <w:spacing w:before="0" w:after="0"/>
        <w:jc w:val="both"/>
        <w:rPr>
          <w:rFonts w:ascii="Comic Sans MS" w:hAnsi="Comic Sans MS" w:cs="Calibri Light"/>
          <w:color w:val="00000A"/>
        </w:rPr>
      </w:pPr>
      <w:r>
        <w:rPr>
          <w:rFonts w:cs="Calibri Light" w:ascii="Comic Sans MS" w:hAnsi="Comic Sans MS"/>
          <w:color w:val="00000A"/>
        </w:rPr>
      </w:r>
    </w:p>
    <w:p>
      <w:pPr>
        <w:pStyle w:val="Ox6e12b49e29gmailwestern"/>
        <w:spacing w:before="0" w:after="0"/>
        <w:jc w:val="both"/>
        <w:rPr>
          <w:rFonts w:ascii="Comic Sans MS" w:hAnsi="Comic Sans MS" w:cs="Calibri Light"/>
          <w:color w:val="00000A"/>
        </w:rPr>
      </w:pPr>
      <w:r>
        <w:rPr>
          <w:rFonts w:cs="Calibri Light" w:ascii="Comic Sans MS" w:hAnsi="Comic Sans MS"/>
          <w:color w:val="00000A"/>
        </w:rPr>
      </w:r>
    </w:p>
    <w:p>
      <w:pPr>
        <w:pStyle w:val="Ox6e12b49e29gmailwestern"/>
        <w:spacing w:before="0" w:after="0"/>
        <w:jc w:val="both"/>
        <w:rPr>
          <w:rFonts w:ascii="Comic Sans MS" w:hAnsi="Comic Sans MS" w:cs="Calibri Light"/>
          <w:color w:val="00000A"/>
        </w:rPr>
      </w:pPr>
      <w:r>
        <w:rPr>
          <w:rFonts w:cs="Calibri Light" w:ascii="Comic Sans MS" w:hAnsi="Comic Sans MS"/>
          <w:color w:val="00000A"/>
        </w:rPr>
      </w:r>
    </w:p>
    <w:p>
      <w:pPr>
        <w:pStyle w:val="Ox6e12b49e29gmailwestern"/>
        <w:spacing w:before="0" w:after="0"/>
        <w:jc w:val="both"/>
        <w:rPr>
          <w:rFonts w:ascii="Comic Sans MS" w:hAnsi="Comic Sans MS" w:cs="Calibri Light"/>
          <w:color w:val="00000A"/>
        </w:rPr>
      </w:pPr>
      <w:r>
        <w:rPr>
          <w:rFonts w:cs="Calibri Light" w:ascii="Comic Sans MS" w:hAnsi="Comic Sans MS"/>
          <w:color w:val="00000A"/>
        </w:rPr>
      </w:r>
    </w:p>
    <w:p>
      <w:pPr>
        <w:pStyle w:val="Ox6e12b49e29gmailwestern"/>
        <w:spacing w:before="0" w:after="0"/>
        <w:jc w:val="both"/>
        <w:rPr>
          <w:rFonts w:ascii="Comic Sans MS" w:hAnsi="Comic Sans MS" w:cs="Calibri Light"/>
          <w:color w:val="00000A"/>
        </w:rPr>
      </w:pPr>
      <w:r>
        <w:rPr>
          <w:rFonts w:cs="Calibri Light" w:ascii="Comic Sans MS" w:hAnsi="Comic Sans MS"/>
          <w:color w:val="00000A"/>
        </w:rPr>
        <w:tab/>
        <w:tab/>
        <w:tab/>
        <w:tab/>
        <w:tab/>
        <w:tab/>
        <w:tab/>
      </w:r>
    </w:p>
    <w:p>
      <w:pPr>
        <w:pStyle w:val="Ox6e12b49e29gmailwestern"/>
        <w:spacing w:before="0" w:after="0"/>
        <w:jc w:val="both"/>
        <w:rPr>
          <w:rFonts w:ascii="Comic Sans MS" w:hAnsi="Comic Sans MS"/>
        </w:rPr>
      </w:pPr>
      <w:r>
        <w:rPr>
          <w:rFonts w:cs="Calibri Light" w:ascii="Comic Sans MS" w:hAnsi="Comic Sans MS"/>
          <w:color w:val="00000A"/>
        </w:rPr>
        <w:tab/>
        <w:tab/>
        <w:tab/>
        <w:tab/>
        <w:tab/>
        <w:tab/>
        <w:tab/>
        <w:tab/>
      </w:r>
    </w:p>
    <w:p>
      <w:pPr>
        <w:pStyle w:val="Ox6e12b49e29gmailwestern"/>
        <w:spacing w:before="0" w:after="0"/>
        <w:jc w:val="both"/>
        <w:rPr>
          <w:rFonts w:ascii="Comic Sans MS" w:hAnsi="Comic Sans MS" w:cs="Calibri Light"/>
          <w:color w:val="00000A"/>
        </w:rPr>
      </w:pPr>
      <w:r>
        <w:rPr>
          <w:rFonts w:cs="Calibri Light" w:ascii="Comic Sans MS" w:hAnsi="Comic Sans MS"/>
          <w:color w:val="00000A"/>
        </w:rPr>
      </w:r>
    </w:p>
    <w:p>
      <w:pPr>
        <w:pStyle w:val="Normal"/>
        <w:jc w:val="both"/>
        <w:rPr>
          <w:rFonts w:ascii="Comic Sans MS" w:hAnsi="Comic Sans MS" w:cs="Calibri Light"/>
          <w:color w:val="00000A"/>
        </w:rPr>
      </w:pPr>
      <w:r>
        <w:rPr>
          <w:rFonts w:cs="Calibri Light" w:ascii="Comic Sans MS" w:hAnsi="Comic Sans MS"/>
          <w:color w:val="00000A"/>
        </w:rPr>
      </w:r>
    </w:p>
    <w:sectPr>
      <w:footerReference w:type="default" r:id="rId2"/>
      <w:type w:val="nextPage"/>
      <w:pgSz w:w="11906" w:h="16838"/>
      <w:pgMar w:left="1588" w:right="1588" w:header="0" w:top="1588" w:footer="720" w:bottom="130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Tahoma">
    <w:charset w:val="00"/>
    <w:family w:val="swiss"/>
    <w:pitch w:val="variable"/>
  </w:font>
  <w:font w:name="Calibri Light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Arial Unicode MS">
    <w:charset w:val="00"/>
    <w:family w:val="swiss"/>
    <w:pitch w:val="variable"/>
  </w:font>
  <w:font w:name="Helvetica Neue">
    <w:altName w:val="Arial"/>
    <w:charset w:val="00"/>
    <w:family w:val="swiss"/>
    <w:pitch w:val="default"/>
  </w:font>
  <w:font w:name="Comic Sans MS">
    <w:charset w:val="01"/>
    <w:family w:val="script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Pidipagina"/>
      <w:ind w:left="0" w:right="360" w:hanging="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2556"/>
        </w:tabs>
        <w:ind w:left="2556" w:hanging="432"/>
      </w:pPr>
      <w:rPr/>
    </w:lvl>
    <w:lvl w:ilvl="1">
      <w:start w:val="1"/>
      <w:pStyle w:val="Titolo2"/>
      <w:numFmt w:val="none"/>
      <w:suff w:val="nothing"/>
      <w:lvlText w:val=""/>
      <w:lvlJc w:val="left"/>
      <w:pPr>
        <w:tabs>
          <w:tab w:val="num" w:pos="2700"/>
        </w:tabs>
        <w:ind w:left="2700" w:hanging="576"/>
      </w:pPr>
      <w:rPr/>
    </w:lvl>
    <w:lvl w:ilvl="2">
      <w:start w:val="1"/>
      <w:pStyle w:val="Titolo3"/>
      <w:numFmt w:val="none"/>
      <w:suff w:val="nothing"/>
      <w:lvlText w:val=""/>
      <w:lvlJc w:val="left"/>
      <w:pPr>
        <w:tabs>
          <w:tab w:val="num" w:pos="2844"/>
        </w:tabs>
        <w:ind w:left="2844" w:hanging="720"/>
      </w:pPr>
      <w:rPr/>
    </w:lvl>
    <w:lvl w:ilvl="3">
      <w:start w:val="1"/>
      <w:pStyle w:val="Titolo4"/>
      <w:numFmt w:val="none"/>
      <w:suff w:val="nothing"/>
      <w:lvlText w:val=""/>
      <w:lvlJc w:val="left"/>
      <w:pPr>
        <w:tabs>
          <w:tab w:val="num" w:pos="2988"/>
        </w:tabs>
        <w:ind w:left="2988" w:hanging="864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Titolo1">
    <w:name w:val="Heading 1"/>
    <w:basedOn w:val="Normal"/>
    <w:next w:val="Normal"/>
    <w:qFormat/>
    <w:pPr>
      <w:keepNext/>
      <w:numPr>
        <w:ilvl w:val="0"/>
        <w:numId w:val="1"/>
      </w:numPr>
      <w:autoSpaceDE w:val="false"/>
      <w:spacing w:before="21" w:after="0"/>
      <w:ind w:left="4744" w:right="0" w:hanging="0"/>
      <w:outlineLvl w:val="0"/>
      <w:outlineLvl w:val="0"/>
    </w:pPr>
    <w:rPr>
      <w:b/>
      <w:szCs w:val="22"/>
    </w:rPr>
  </w:style>
  <w:style w:type="paragraph" w:styleId="Titolo2">
    <w:name w:val="Heading 2"/>
    <w:basedOn w:val="Normal"/>
    <w:next w:val="Normal"/>
    <w:qFormat/>
    <w:pPr>
      <w:keepNext/>
      <w:numPr>
        <w:ilvl w:val="1"/>
        <w:numId w:val="1"/>
      </w:numPr>
      <w:autoSpaceDE w:val="false"/>
      <w:spacing w:before="131" w:after="0"/>
      <w:jc w:val="center"/>
      <w:outlineLvl w:val="1"/>
      <w:outlineLvl w:val="1"/>
    </w:pPr>
    <w:rPr>
      <w:b/>
      <w:szCs w:val="22"/>
    </w:rPr>
  </w:style>
  <w:style w:type="paragraph" w:styleId="Tito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  <w:outlineLvl w:val="3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/>
    </w:rPr>
  </w:style>
  <w:style w:type="character" w:styleId="WW8Num3z0">
    <w:name w:val="WW8Num3z0"/>
    <w:qFormat/>
    <w:rPr>
      <w:rFonts w:ascii="Symbol" w:hAnsi="Symbol" w:cs="Symbol"/>
      <w:strike w:val="false"/>
      <w:dstrike w:val="false"/>
      <w:color w:val="000000"/>
      <w:spacing w:val="7"/>
      <w:w w:val="100"/>
      <w:position w:val="0"/>
      <w:sz w:val="18"/>
      <w:sz w:val="18"/>
      <w:vertAlign w:val="baseline"/>
      <w:lang w:val="it-IT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cs="Arial Unicode MS"/>
      <w:caps w:val="false"/>
      <w:smallCaps w:val="false"/>
      <w:strike w:val="false"/>
      <w:dstrike w:val="false"/>
      <w:outline w:val="false"/>
      <w:spacing w:val="0"/>
      <w:w w:val="100"/>
      <w:position w:val="0"/>
      <w:sz w:val="26"/>
      <w:sz w:val="26"/>
      <w:szCs w:val="26"/>
      <w:highlight w:val="white"/>
      <w:vertAlign w:val="baseline"/>
    </w:rPr>
  </w:style>
  <w:style w:type="character" w:styleId="WW8Num5z0">
    <w:name w:val="WW8Num5z0"/>
    <w:qFormat/>
    <w:rPr>
      <w:rFonts w:ascii="Tahoma" w:hAnsi="Tahoma" w:cs="Tahoma"/>
      <w:strike w:val="false"/>
      <w:dstrike w:val="false"/>
      <w:color w:val="000000"/>
      <w:spacing w:val="8"/>
      <w:w w:val="100"/>
      <w:position w:val="0"/>
      <w:sz w:val="18"/>
      <w:sz w:val="18"/>
      <w:vertAlign w:val="baseline"/>
      <w:lang w:val="it-IT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Calibri Light" w:hAnsi="Calibri Light" w:eastAsia="Arial Unicode MS" w:cs="Calibri Light"/>
      <w:color w:val="00000A"/>
      <w:sz w:val="24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cs="Arial Unicode MS"/>
      <w:caps w:val="false"/>
      <w:smallCaps w:val="false"/>
      <w:strike w:val="false"/>
      <w:dstrike w:val="false"/>
      <w:outline w:val="false"/>
      <w:spacing w:val="0"/>
      <w:w w:val="100"/>
      <w:position w:val="0"/>
      <w:sz w:val="26"/>
      <w:sz w:val="26"/>
      <w:szCs w:val="26"/>
      <w:highlight w:val="white"/>
      <w:vertAlign w:val="baseline"/>
    </w:rPr>
  </w:style>
  <w:style w:type="character" w:styleId="Carpredefinitoparagrafo">
    <w:name w:val="Car. predefinito paragrafo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Courier New" w:hAnsi="Courier New" w:cs="Courier New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eastAsia="Times New Roman" w:cs="Times New Roman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b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rFonts w:ascii="Times New Roman" w:hAnsi="Times New Roman" w:eastAsia="Times New Roman" w:cs="Times New Roman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9z0">
    <w:name w:val="WW8Num19z0"/>
    <w:qFormat/>
    <w:rPr>
      <w:rFonts w:ascii="Wingdings" w:hAnsi="Wingdings" w:cs="Wingdings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3">
    <w:name w:val="WW8Num19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Numerodipagina">
    <w:name w:val="Numero di pagina"/>
    <w:basedOn w:val="Carpredefinitoparagrafo1"/>
    <w:rPr/>
  </w:style>
  <w:style w:type="character" w:styleId="CollegamentoInternet">
    <w:name w:val="Collegamento Internet"/>
    <w:rPr>
      <w:color w:val="0000FF"/>
      <w:u w:val="single"/>
    </w:rPr>
  </w:style>
  <w:style w:type="character" w:styleId="IntestazioneCarattere">
    <w:name w:val="Intestazione Carattere"/>
    <w:qFormat/>
    <w:rPr>
      <w:sz w:val="24"/>
      <w:szCs w:val="24"/>
    </w:rPr>
  </w:style>
  <w:style w:type="character" w:styleId="PidipaginaCarattere">
    <w:name w:val="Piè di pagina Carattere"/>
    <w:qFormat/>
    <w:rPr>
      <w:sz w:val="24"/>
      <w:szCs w:val="24"/>
    </w:rPr>
  </w:style>
  <w:style w:type="character" w:styleId="Menzionenonrisolta">
    <w:name w:val="Menzione non risolta"/>
    <w:qFormat/>
    <w:rPr>
      <w:color w:val="605E5C"/>
      <w:highlight w:val="lightGray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jc w:val="both"/>
    </w:pPr>
    <w:rPr>
      <w:szCs w:val="14"/>
    </w:rPr>
  </w:style>
  <w:style w:type="paragraph" w:styleId="Elenco">
    <w:name w:val="List"/>
    <w:basedOn w:val="Corpodeltesto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Intestazione1">
    <w:name w:val="Intestazione1"/>
    <w:basedOn w:val="Normal"/>
    <w:next w:val="Corpodeltesto"/>
    <w:qFormat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ormaleWeb">
    <w:name w:val="Normale (Web)"/>
    <w:basedOn w:val="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Corpodeltesto21">
    <w:name w:val="Corpo del testo 21"/>
    <w:basedOn w:val="Normal"/>
    <w:qFormat/>
    <w:pPr>
      <w:autoSpaceDE w:val="false"/>
      <w:spacing w:lineRule="auto" w:line="360" w:before="142" w:after="0"/>
    </w:pPr>
    <w:rPr>
      <w:b/>
      <w:szCs w:val="18"/>
      <w:u w:val="single"/>
    </w:rPr>
  </w:style>
  <w:style w:type="paragraph" w:styleId="Rientrocorpodeltesto">
    <w:name w:val="Body Text Indent"/>
    <w:basedOn w:val="Normal"/>
    <w:pPr>
      <w:autoSpaceDE w:val="false"/>
      <w:spacing w:before="35" w:after="0"/>
      <w:ind w:left="284" w:right="0" w:hanging="0"/>
    </w:pPr>
    <w:rPr>
      <w:b/>
      <w:szCs w:val="18"/>
    </w:rPr>
  </w:style>
  <w:style w:type="paragraph" w:styleId="Rientrocorpodeltesto21">
    <w:name w:val="Rientro corpo del testo 21"/>
    <w:basedOn w:val="Normal"/>
    <w:qFormat/>
    <w:pPr>
      <w:autoSpaceDE w:val="false"/>
      <w:spacing w:before="710" w:after="0"/>
      <w:ind w:left="360" w:right="0" w:hanging="0"/>
    </w:pPr>
    <w:rPr>
      <w:szCs w:val="22"/>
    </w:rPr>
  </w:style>
  <w:style w:type="paragraph" w:styleId="Pidipagina">
    <w:name w:val="Footer"/>
    <w:basedOn w:val="Normal"/>
    <w:pPr>
      <w:tabs>
        <w:tab w:val="center" w:pos="4320" w:leader="none"/>
        <w:tab w:val="right" w:pos="8640" w:leader="none"/>
      </w:tabs>
    </w:pPr>
    <w:rPr/>
  </w:style>
  <w:style w:type="paragraph" w:styleId="Contenutocornice">
    <w:name w:val="Contenuto cornice"/>
    <w:basedOn w:val="Corpodeltesto"/>
    <w:qFormat/>
    <w:pPr/>
    <w:rPr/>
  </w:style>
  <w:style w:type="paragraph" w:styleId="Intestazione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Ox6e12b49e29gmailwestern">
    <w:name w:val="ox-6e12b49e29-gmail-western"/>
    <w:basedOn w:val="Normal"/>
    <w:qFormat/>
    <w:pPr>
      <w:suppressAutoHyphens w:val="false"/>
      <w:spacing w:before="280" w:after="280"/>
    </w:pPr>
    <w:rPr>
      <w:rFonts w:eastAsia="Calibri"/>
    </w:rPr>
  </w:style>
  <w:style w:type="paragraph" w:styleId="Corpo">
    <w:name w:val="Corpo"/>
    <w:qFormat/>
    <w:pPr>
      <w:widowControl/>
      <w:pBdr/>
      <w:kinsoku w:val="true"/>
      <w:overflowPunct w:val="true"/>
      <w:autoSpaceDE w:val="true"/>
      <w:bidi w:val="0"/>
    </w:pPr>
    <w:rPr>
      <w:rFonts w:ascii="Helvetica Neue;Arial" w:hAnsi="Helvetica Neue;Arial" w:eastAsia="Arial Unicode MS" w:cs="Arial Unicode MS"/>
      <w:color w:val="000000"/>
      <w:sz w:val="22"/>
      <w:szCs w:val="22"/>
      <w:lang w:val="it-IT" w:bidi="ar-SA" w:eastAsia="zh-C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LibreOffice/5.2.3.3$Windows_x86 LibreOffice_project/d54a8868f08a7b39642414cf2c8ef2f228f780cf</Application>
  <Pages>2</Pages>
  <Words>323</Words>
  <Characters>2196</Characters>
  <CharactersWithSpaces>2525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2019-11-19T19:04:00Z</dcterms:created>
  <dc:creator>S501503</dc:creator>
  <dc:description/>
  <dc:language>it-IT</dc:language>
  <cp:lastModifiedBy/>
  <cp:lastPrinted>2010-01-09T11:55:00Z</cp:lastPrinted>
  <dcterms:modified xsi:type="dcterms:W3CDTF">2021-05-11T08:01:29Z</dcterms:modified>
  <cp:revision>4</cp:revision>
  <dc:subject/>
  <dc:title>Spett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</Properties>
</file>