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theme+xml" PartName="/word/theme/theme1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2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mc:AlternateContent>
          <mc:Choice Requires="wps">
            <w:drawing>
              <wp:inline distB="0" distT="0" distL="0" distR="0">
                <wp:extent cx="1101548" cy="1101548"/>
                <wp:effectExtent b="0" l="0" r="0" t="0"/>
                <wp:docPr id="1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1548" cy="1101548"/>
                        </a:xfrm>
                        <a:prstGeom prst="rect">
                          <a:avLst/>
                        </a:prstGeom>
                        <a:noFill/>
                        <a:ln cap="flat" w="12700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1101548" cy="1101548"/>
                <wp:effectExtent b="0" l="0" r="0" t="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01548" cy="1101548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AMICI DELLA GOLENA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102361" cy="1102361"/>
            <wp:effectExtent b="0" l="0" r="0" t="0"/>
            <wp:wrapNone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02361" cy="110236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2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 xml:space="preserve">Via xx Settembre 5</w:t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2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 xml:space="preserve">26040</w:t>
        <w:tab/>
        <w:t xml:space="preserve">Gussola CR</w:t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2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 xml:space="preserve">Mail: </w:t>
      </w:r>
      <w:hyperlink r:id="rId8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0000ff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amicidellagolena@gmail.com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2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 xml:space="preserve">Cel: 33332460988 / 3471091668</w:t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2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2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Gussola 14/03/2020</w:t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2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2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2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Oggetto : Richiesta contributo mezzi e attrezzature sorveglianza fluviale</w:t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2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2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L’Associazione Amici della Golena così come da statuto è regolarmente affiliata alla F.I.P.S.A.S. sezione provinciale di Cremona, e richiede un contributo iniziale per il potenziamento dei mezzi e attrezzature, fondamentali per il servizio di vigilanza ittica fluviale, per migliorare e svolgere in sicurezza le attività di vigilanza e presidio territoriale attuate dalle guardie ittiche volontarie attive sul territorio.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2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Tale contributo è finalizzato al contrasto del bracconaggio ittico che da anni imperversa, impoverendo pesantemente la ricchezza ittica presente e conseguentemente allontanando i pescatori sportivi che hanno visto calare drasticamente le proprie catture, e che da anni non vedono sul fiume Po attività di controllo da parte delle forze dell’ordine e degli altri organi preposti. </w:t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2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 guardie ittiche volontarie degli ADG attraverso l’utilizzo di un’imbarcazione sicura e di attrezzature idonee alle attività di vigilanza diurna e notturna, si propongono di fungere da anello di congiunzione fra i pesca sportivi e le forze dell’ordine, controllando  un tratto del fiume Po, dove attualmente i controlli sono  quasi  totalmente inesistenti, nell’applicazione e rispetto delle leggi vigenti, tutelando l’ambiente e la fauna ittica presente e facendo percepire la propria presenza sul territorio per riavvicinare i pesca sportivi sul tratto di fiume Po interessato.</w: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2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2" w:line="36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ff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Attività prevalenti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ff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L’Associazione Amici della Golena pone in essere le seguenti attività:</w:t>
      </w:r>
    </w:p>
    <w:p w:rsidR="00000000" w:rsidDel="00000000" w:rsidP="00000000" w:rsidRDefault="00000000" w:rsidRPr="00000000" w14:paraId="0000001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organizzazione e gestione settimanale di uscite in ore diurne e notturne, del servizio di sorveglianza, monitoraggio e presidio dell’ambiente golenale e del territorio a tutela del medesimo, della fauna ittica e del pescatore sportivo.</w:t>
      </w:r>
    </w:p>
    <w:p w:rsidR="00000000" w:rsidDel="00000000" w:rsidP="00000000" w:rsidRDefault="00000000" w:rsidRPr="00000000" w14:paraId="0000001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1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effettuazione di segnalazioni di illeciti ed esecuzione di interventi di supporto alle forze dell’ordine competenti in materia di antibracconaggio e tutela ambientale. A tal fine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l’Associazione si avvale di n. 8 Guardie Ittiche Volontarie FIPSAS,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socie della Associazione stessa, dotate della qualifica di pubblico ufficiale, nonché dell’indispensabile collaborazione dei volontari attivi dell’Associazione;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40" w:right="0" w:hanging="240"/>
        <w:jc w:val="both"/>
        <w:rPr>
          <w:color w:val="000000"/>
          <w:u w:val="no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recupero e valorizzazione del patrimonio ambientale, paesaggistico e naturale attraverso interventi di promozione e miglioramento del lago denominato  Ronchetto sito nel territorio del Comune di Motta Baluffi, in seguito alla stipula della  convenzione di gestione e valorizzazione della suddetta area con l’Unione dei Comuni Municipia.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Tutte le attività vengono organizzate con le prestazioni d’opera a titolo gratuito dei volontari aderenti all’Associazione. Le risorse finanziarie necessarie alla realizzazione delle attività dell’Associazione derivano esclusivamente dalle quote associative versate dai soci e dalle erogazioni liberali.</w:t>
      </w:r>
    </w:p>
    <w:p w:rsidR="00000000" w:rsidDel="00000000" w:rsidP="00000000" w:rsidRDefault="00000000" w:rsidRPr="00000000" w14:paraId="0000001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OBIETTIVI:</w:t>
      </w:r>
    </w:p>
    <w:p w:rsidR="00000000" w:rsidDel="00000000" w:rsidP="00000000" w:rsidRDefault="00000000" w:rsidRPr="00000000" w14:paraId="0000001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L’Associazione nell’arco dei prossimi tre anni si pone quale obiettivo principale il miglioramento ed efficientamento del servizio di sorveglianza, il continuo  monitoraggio e presidio dell’ambiente golenale e della zona casalasca del PO, al fine di contrastare il fenomeno del bracconaggio ittico, ampliando il proprio raggio di azione, e incrementando il numero dei propri volontari. </w:t>
      </w:r>
    </w:p>
    <w:p w:rsidR="00000000" w:rsidDel="00000000" w:rsidP="00000000" w:rsidRDefault="00000000" w:rsidRPr="00000000" w14:paraId="0000001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L’Associazione intende conseguentemente adeguare ed ampliare la dotazione di mezzi e la strumentazione attualmente in uso alle proprie Guardie Ittiche Volontarie, per migliorare l’efficacia della sorveglianza operando in sicurezza nello svolgimento delle proprie attività di monitoraggio e controllo, proponendo anche la formazione di corsi per aumentare il numero  delle guardie ittiche volontarie, in particolar modo invitando e supportando la FIPSAS a creare un corso specializzato  per la creazione di Guardie ittiche Volontarie nautiche.</w:t>
      </w:r>
    </w:p>
    <w:p w:rsidR="00000000" w:rsidDel="00000000" w:rsidP="00000000" w:rsidRDefault="00000000" w:rsidRPr="00000000" w14:paraId="0000001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L’associazione si pone anche l’obbiettivo di realizzare serate informative e convegni nel proprio territorio per divulgare le proprie attività e quelle della Federazione, altresì di realizzare dei corsi didattici di pesca avvalendosi dei mezzi e degli istruttori della Federazione in collaborazione con l’acquario di Motta Baluffi gestito da Vitaliano Daolio.</w:t>
      </w:r>
    </w:p>
    <w:p w:rsidR="00000000" w:rsidDel="00000000" w:rsidP="00000000" w:rsidRDefault="00000000" w:rsidRPr="00000000" w14:paraId="0000001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MODALITA’ DI REALIZZAZIONE:</w:t>
      </w:r>
    </w:p>
    <w:p w:rsidR="00000000" w:rsidDel="00000000" w:rsidP="00000000" w:rsidRDefault="00000000" w:rsidRPr="00000000" w14:paraId="0000002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L’Associazione, pertanto, sulla base dell’esperienza maturata e degli ottimi risultati ottenuti nel contrasto al fenomeno del bracconaggio ittico a partire dalla seconda metà dell’anno 2016 effettuato dalle proprie Guardie Ittiche Volontarie e dai propri volontari attivi, intende:</w:t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color w:val="00000a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Potenziare mezzi e attrezzature adeguate, incrementando cosi  l’incisività e la sicurezza dell’attività di sorveglianza del tratto di fiume PO  da Casalmaggiore a Cremona, delle aree golenali, e delle altre acque F.I.P.S.A.S. del territorio, in collaborazione con le forze dell’ordine  e le  altre associazioni presenti sul territorio.</w:t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color w:val="00000a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Organizzare serate e incontri informativi nei comuni interessati per informare il pubblico delle azioni intraprese dall’associazione e dalla federazione, per il contrasto del bracconaggio ittico e della tutela del territorio.</w:t>
      </w:r>
    </w:p>
    <w:p w:rsidR="00000000" w:rsidDel="00000000" w:rsidP="00000000" w:rsidRDefault="00000000" w:rsidRPr="00000000" w14:paraId="0000002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" w:right="0" w:hanging="12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color w:val="00000a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Organizzare uscite e corsi didattici rivolti a bambini e non solo per far conoscere il mondo della pesca sportiva, ed educare al rispetto ambientale, avvalendosi delle attrezzature e degli istruttori della federazione, con la collaborazione di Vitaliano Daolio e l’acquario didattico da lui gestito nel comune di Motta Baluffi.</w:t>
      </w:r>
    </w:p>
    <w:p w:rsidR="00000000" w:rsidDel="00000000" w:rsidP="00000000" w:rsidRDefault="00000000" w:rsidRPr="00000000" w14:paraId="0000002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a"/>
          <w:sz w:val="24"/>
          <w:szCs w:val="24"/>
          <w:u w:val="single"/>
          <w:shd w:fill="auto" w:val="clear"/>
          <w:vertAlign w:val="baseline"/>
          <w:rtl w:val="0"/>
        </w:rPr>
        <w:t xml:space="preserve">Punto1: imbarcazione e attrezzature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        </w:t>
      </w:r>
    </w:p>
    <w:p w:rsidR="00000000" w:rsidDel="00000000" w:rsidP="00000000" w:rsidRDefault="00000000" w:rsidRPr="00000000" w14:paraId="0000003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Imbarcazione Carolina Skiff 19 DLX anno 2015 accessoriata con:</w:t>
      </w:r>
    </w:p>
    <w:p w:rsidR="00000000" w:rsidDel="00000000" w:rsidP="00000000" w:rsidRDefault="00000000" w:rsidRPr="00000000" w14:paraId="0000003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-consolle originale con parabrezza e tienitibene</w:t>
      </w:r>
    </w:p>
    <w:p w:rsidR="00000000" w:rsidDel="00000000" w:rsidP="00000000" w:rsidRDefault="00000000" w:rsidRPr="00000000" w14:paraId="0000003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-serbatoio inox omologato 60 Lt fisso con indicatore di livello e sensore capacitativo, </w:t>
      </w:r>
    </w:p>
    <w:p w:rsidR="00000000" w:rsidDel="00000000" w:rsidP="00000000" w:rsidRDefault="00000000" w:rsidRPr="00000000" w14:paraId="0000003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-sedile con rotazione e slitta</w:t>
      </w:r>
    </w:p>
    <w:p w:rsidR="00000000" w:rsidDel="00000000" w:rsidP="00000000" w:rsidRDefault="00000000" w:rsidRPr="00000000" w14:paraId="0000003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pontatura di prua modificata con portellone</w:t>
      </w:r>
    </w:p>
    <w:p w:rsidR="00000000" w:rsidDel="00000000" w:rsidP="00000000" w:rsidRDefault="00000000" w:rsidRPr="00000000" w14:paraId="0000003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-impianto elettrico professionale con pulsantiera illuminata e 2 batterie  da 75ah optima blu</w:t>
      </w:r>
    </w:p>
    <w:p w:rsidR="00000000" w:rsidDel="00000000" w:rsidP="00000000" w:rsidRDefault="00000000" w:rsidRPr="00000000" w14:paraId="0000003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ripartitore di carica Minnkota, utenze a 12 e 24 volt</w:t>
      </w:r>
    </w:p>
    <w:p w:rsidR="00000000" w:rsidDel="00000000" w:rsidP="00000000" w:rsidRDefault="00000000" w:rsidRPr="00000000" w14:paraId="0000004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- 2 prese X motore elettrico originali Minnkota</w:t>
      </w:r>
    </w:p>
    <w:p w:rsidR="00000000" w:rsidDel="00000000" w:rsidP="00000000" w:rsidRDefault="00000000" w:rsidRPr="00000000" w14:paraId="0000004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diverse prese accendisigari e usb, luci a led di cortesia</w:t>
      </w:r>
    </w:p>
    <w:p w:rsidR="00000000" w:rsidDel="00000000" w:rsidP="00000000" w:rsidRDefault="00000000" w:rsidRPr="00000000" w14:paraId="0000004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-salpa ancora Minnkota con musone inox e ancora</w:t>
      </w:r>
    </w:p>
    <w:p w:rsidR="00000000" w:rsidDel="00000000" w:rsidP="00000000" w:rsidRDefault="00000000" w:rsidRPr="00000000" w14:paraId="0000004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Kit flap Uflex con comando joystick</w:t>
      </w:r>
    </w:p>
    <w:p w:rsidR="00000000" w:rsidDel="00000000" w:rsidP="00000000" w:rsidRDefault="00000000" w:rsidRPr="00000000" w14:paraId="0000004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-ecoscandaglio Humminbird Onix 8 touchscreen con sonda structurescan </w:t>
      </w:r>
    </w:p>
    <w:p w:rsidR="00000000" w:rsidDel="00000000" w:rsidP="00000000" w:rsidRDefault="00000000" w:rsidRPr="00000000" w14:paraId="0000004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carrello Thule da 15 quintali anno 2016.</w:t>
      </w:r>
    </w:p>
    <w:p w:rsidR="00000000" w:rsidDel="00000000" w:rsidP="00000000" w:rsidRDefault="00000000" w:rsidRPr="00000000" w14:paraId="0000004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 adesivi Vigilanza Fipsas e Amici della Golena.</w:t>
      </w:r>
    </w:p>
    <w:p w:rsidR="00000000" w:rsidDel="00000000" w:rsidP="00000000" w:rsidRDefault="00000000" w:rsidRPr="00000000" w14:paraId="0000004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Barca motorizzata con Suzuki 40 DF40A ARI, dato in comodato d’uso gratuito da Suzuki Italia a FIPSAS e motore elettrico Minnkota in poppa già in dotazione. </w:t>
      </w:r>
    </w:p>
    <w:p w:rsidR="00000000" w:rsidDel="00000000" w:rsidP="00000000" w:rsidRDefault="00000000" w:rsidRPr="00000000" w14:paraId="0000004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Barca attrezzata pronto uso con dotazioni di bordo, carrello appendice, ecoscandaglio, motore elettrico, adesivi, costo trasferimento proprietà e revisione carrello appendice  12000 euro.</w:t>
      </w:r>
    </w:p>
    <w:p w:rsidR="00000000" w:rsidDel="00000000" w:rsidP="00000000" w:rsidRDefault="00000000" w:rsidRPr="00000000" w14:paraId="0000004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L’imbarcazione sarà acquistata e motorizzata da FIPSAS, che darà in comodato d’uso gratuito l’imbarcazione agli ADG.</w:t>
      </w:r>
    </w:p>
    <w:p w:rsidR="00000000" w:rsidDel="00000000" w:rsidP="00000000" w:rsidRDefault="00000000" w:rsidRPr="00000000" w14:paraId="0000004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Costi gestione, assicurazione, manutenzione e carburante imbarcazione 4000 euro.</w:t>
      </w:r>
    </w:p>
    <w:p w:rsidR="00000000" w:rsidDel="00000000" w:rsidP="00000000" w:rsidRDefault="00000000" w:rsidRPr="00000000" w14:paraId="0000004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Attrezzature necessarie per la vigilanza diurna e notturna in sicurezza come: visore termico, torce, corde e fototrappole 3000 euro.</w:t>
      </w:r>
    </w:p>
    <w:p w:rsidR="00000000" w:rsidDel="00000000" w:rsidP="00000000" w:rsidRDefault="00000000" w:rsidRPr="00000000" w14:paraId="0000005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Visore consigliato:….…</w:t>
      </w:r>
    </w:p>
    <w:p w:rsidR="00000000" w:rsidDel="00000000" w:rsidP="00000000" w:rsidRDefault="00000000" w:rsidRPr="00000000" w14:paraId="0000005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Torce consigliate:</w:t>
      </w:r>
    </w:p>
    <w:p w:rsidR="00000000" w:rsidDel="00000000" w:rsidP="00000000" w:rsidRDefault="00000000" w:rsidRPr="00000000" w14:paraId="0000005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Fenix LR40R o TK 35 ultimate edition</w:t>
      </w:r>
    </w:p>
    <w:p w:rsidR="00000000" w:rsidDel="00000000" w:rsidP="00000000" w:rsidRDefault="00000000" w:rsidRPr="00000000" w14:paraId="0000005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Petzl nao da testa o Fenix HM65R</w:t>
      </w:r>
    </w:p>
    <w:p w:rsidR="00000000" w:rsidDel="00000000" w:rsidP="00000000" w:rsidRDefault="00000000" w:rsidRPr="00000000" w14:paraId="0000005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Fototrappole consigliate:……..</w:t>
      </w:r>
    </w:p>
    <w:p w:rsidR="00000000" w:rsidDel="00000000" w:rsidP="00000000" w:rsidRDefault="00000000" w:rsidRPr="00000000" w14:paraId="0000005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Totale richiesta contributo 19000€.</w:t>
      </w:r>
    </w:p>
    <w:p w:rsidR="00000000" w:rsidDel="00000000" w:rsidP="00000000" w:rsidRDefault="00000000" w:rsidRPr="00000000" w14:paraId="0000005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I citati investimenti consentiranno alle Guardie Ittiche Volontarie F.I.P.S.A.S. socie dell’Associazione di attuare una maggiore e continua attività di presidio e di sorveglianza territoriale, garantendo uscite settimanali piu’ organizzate e mirate ad obiettivi specifici, senza dispersione di tempo e di risorse, nonché di operare con maggiore tranquillità, sicurezza ed efficacia garantendo una copertura piu’ estesa sul territorio, diventando punto di riferimento territoriale per i pesca sportivi, le forze dell’ordine le altre associazioni e la federazione stessa.</w:t>
      </w:r>
    </w:p>
    <w:p w:rsidR="00000000" w:rsidDel="00000000" w:rsidP="00000000" w:rsidRDefault="00000000" w:rsidRPr="00000000" w14:paraId="0000005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Punto 2: serate e convegni informativi</w:t>
      </w:r>
    </w:p>
    <w:p w:rsidR="00000000" w:rsidDel="00000000" w:rsidP="00000000" w:rsidRDefault="00000000" w:rsidRPr="00000000" w14:paraId="0000006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Come associazione affiliata a FIPSAS si organizzeranno almeno 2 incontri all’anno nei comuni del territorio, dove verranno illustrate le attività svolte a contrasto del bracconaggio ittico, e dove si daranno informazioni riguardo alle attività della federazione a supporto ed educazione del pescatore sportivo e non solo.</w:t>
      </w:r>
    </w:p>
    <w:p w:rsidR="00000000" w:rsidDel="00000000" w:rsidP="00000000" w:rsidRDefault="00000000" w:rsidRPr="00000000" w14:paraId="0000006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(sviluppare maggiormente)</w:t>
      </w:r>
    </w:p>
    <w:p w:rsidR="00000000" w:rsidDel="00000000" w:rsidP="00000000" w:rsidRDefault="00000000" w:rsidRPr="00000000" w14:paraId="0000006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40" w:lineRule="auto"/>
        <w:ind w:left="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Punto 3: corsi e uscite didattiche ambientali e di pesca</w:t>
      </w:r>
    </w:p>
    <w:p w:rsidR="00000000" w:rsidDel="00000000" w:rsidP="00000000" w:rsidRDefault="00000000" w:rsidRPr="00000000" w14:paraId="0000006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L’associazione prevede anche di organizzare corsi e uscite didattiche sul territorio, avvalendosi dei luoghi dei mezzi e delle strutture presenti, quali ad esempio la Lanca Ronchetto e l’acquario di Motta Baluffi, avvalendosi di istruttori federali, dove poter trasmettere la disciplina della pesca sportiva, nel pieno  rispetto dell’ambiente e del territorio.</w:t>
      </w:r>
    </w:p>
    <w:p w:rsidR="00000000" w:rsidDel="00000000" w:rsidP="00000000" w:rsidRDefault="00000000" w:rsidRPr="00000000" w14:paraId="0000006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(sviluppare maggiormente).</w:t>
      </w:r>
    </w:p>
    <w:p w:rsidR="00000000" w:rsidDel="00000000" w:rsidP="00000000" w:rsidRDefault="00000000" w:rsidRPr="00000000" w14:paraId="0000006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 xml:space="preserve">Il presidente Gianluca Veronesi</w:t>
      </w:r>
    </w:p>
    <w:p w:rsidR="00000000" w:rsidDel="00000000" w:rsidP="00000000" w:rsidRDefault="00000000" w:rsidRPr="00000000" w14:paraId="0000007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  <mc:AlternateContent>
          <mc:Choice Requires="wps">
            <w:drawing>
              <wp:inline distB="0" distT="0" distL="0" distR="0">
                <wp:extent cx="1101548" cy="1101548"/>
                <wp:effectExtent b="0" l="0" r="0" t="0"/>
                <wp:docPr id="2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1548" cy="1101548"/>
                        </a:xfrm>
                        <a:prstGeom prst="rect">
                          <a:avLst/>
                        </a:prstGeom>
                        <a:noFill/>
                        <a:ln cap="flat" w="12700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1101548" cy="1101548"/>
                <wp:effectExtent b="0" l="0" r="0" t="0"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01548" cy="1101548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102361" cy="1102361"/>
            <wp:effectExtent b="0" l="0" r="0" t="0"/>
            <wp:wrapNone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02361" cy="110236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7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10" w:type="default"/>
      <w:footerReference r:id="rId11" w:type="default"/>
      <w:pgSz w:h="16840" w:w="11900"/>
      <w:pgMar w:bottom="1304" w:top="1588" w:left="1588" w:right="1588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Times New Roman"/>
  <w:font w:name="Helvetica Neue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smallCaps w:val="0"/>
        <w:strike w:val="0"/>
        <w:shd w:fill="auto" w:val="clear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smallCaps w:val="0"/>
        <w:strike w:val="0"/>
        <w:shd w:fill="auto" w:val="clear"/>
        <w:vertAlign w:val="baseline"/>
      </w:rPr>
    </w:lvl>
    <w:lvl w:ilvl="2">
      <w:start w:val="1"/>
      <w:numFmt w:val="decimal"/>
      <w:lvlText w:val="%3."/>
      <w:lvlJc w:val="left"/>
      <w:pPr>
        <w:ind w:left="1800" w:hanging="360"/>
      </w:pPr>
      <w:rPr>
        <w:smallCaps w:val="0"/>
        <w:strike w:val="0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smallCaps w:val="0"/>
        <w:strike w:val="0"/>
        <w:shd w:fill="auto" w:val="clear"/>
        <w:vertAlign w:val="baseline"/>
      </w:rPr>
    </w:lvl>
    <w:lvl w:ilvl="4">
      <w:start w:val="1"/>
      <w:numFmt w:val="decimal"/>
      <w:lvlText w:val="%5."/>
      <w:lvlJc w:val="left"/>
      <w:pPr>
        <w:ind w:left="3240" w:hanging="360"/>
      </w:pPr>
      <w:rPr>
        <w:smallCaps w:val="0"/>
        <w:strike w:val="0"/>
        <w:shd w:fill="auto" w:val="clear"/>
        <w:vertAlign w:val="baseline"/>
      </w:rPr>
    </w:lvl>
    <w:lvl w:ilvl="5">
      <w:start w:val="1"/>
      <w:numFmt w:val="decimal"/>
      <w:lvlText w:val="%6."/>
      <w:lvlJc w:val="left"/>
      <w:pPr>
        <w:ind w:left="3960" w:hanging="360"/>
      </w:pPr>
      <w:rPr>
        <w:smallCaps w:val="0"/>
        <w:strike w:val="0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smallCaps w:val="0"/>
        <w:strike w:val="0"/>
        <w:shd w:fill="auto" w:val="clear"/>
        <w:vertAlign w:val="baseline"/>
      </w:rPr>
    </w:lvl>
    <w:lvl w:ilvl="7">
      <w:start w:val="1"/>
      <w:numFmt w:val="decimal"/>
      <w:lvlText w:val="%8."/>
      <w:lvlJc w:val="left"/>
      <w:pPr>
        <w:ind w:left="5400" w:hanging="360"/>
      </w:pPr>
      <w:rPr>
        <w:smallCaps w:val="0"/>
        <w:strike w:val="0"/>
        <w:shd w:fill="auto" w:val="clear"/>
        <w:vertAlign w:val="baseline"/>
      </w:rPr>
    </w:lvl>
    <w:lvl w:ilvl="8">
      <w:start w:val="1"/>
      <w:numFmt w:val="decimal"/>
      <w:lvlText w:val="%9."/>
      <w:lvlJc w:val="left"/>
      <w:pPr>
        <w:ind w:left="6120" w:hanging="360"/>
      </w:pPr>
      <w:rPr>
        <w:smallCaps w:val="0"/>
        <w:strike w:val="0"/>
        <w:shd w:fill="auto" w:val="clear"/>
        <w:vertAlign w:val="baseline"/>
      </w:rPr>
    </w:lvl>
  </w:abstractNum>
  <w:abstractNum w:abstractNumId="2">
    <w:lvl w:ilvl="0">
      <w:start w:val="1"/>
      <w:numFmt w:val="bullet"/>
      <w:lvlText w:val="-"/>
      <w:lvlJc w:val="left"/>
      <w:pPr>
        <w:ind w:left="240" w:hanging="24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sz w:val="26"/>
        <w:szCs w:val="26"/>
        <w:shd w:fill="auto" w:val="clear"/>
        <w:vertAlign w:val="baseline"/>
      </w:rPr>
    </w:lvl>
    <w:lvl w:ilvl="1">
      <w:start w:val="1"/>
      <w:numFmt w:val="bullet"/>
      <w:lvlText w:val="-"/>
      <w:lvlJc w:val="left"/>
      <w:pPr>
        <w:ind w:left="480" w:hanging="24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sz w:val="26"/>
        <w:szCs w:val="26"/>
        <w:shd w:fill="auto" w:val="clear"/>
        <w:vertAlign w:val="baseline"/>
      </w:rPr>
    </w:lvl>
    <w:lvl w:ilvl="2">
      <w:start w:val="1"/>
      <w:numFmt w:val="bullet"/>
      <w:lvlText w:val="-"/>
      <w:lvlJc w:val="left"/>
      <w:pPr>
        <w:ind w:left="708" w:hanging="228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sz w:val="26"/>
        <w:szCs w:val="26"/>
        <w:shd w:fill="auto" w:val="clear"/>
        <w:vertAlign w:val="baseline"/>
      </w:rPr>
    </w:lvl>
    <w:lvl w:ilvl="3">
      <w:start w:val="1"/>
      <w:numFmt w:val="bullet"/>
      <w:lvlText w:val="-"/>
      <w:lvlJc w:val="left"/>
      <w:pPr>
        <w:ind w:left="960" w:hanging="24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sz w:val="26"/>
        <w:szCs w:val="26"/>
        <w:shd w:fill="auto" w:val="clear"/>
        <w:vertAlign w:val="baseline"/>
      </w:rPr>
    </w:lvl>
    <w:lvl w:ilvl="4">
      <w:start w:val="1"/>
      <w:numFmt w:val="bullet"/>
      <w:lvlText w:val="-"/>
      <w:lvlJc w:val="left"/>
      <w:pPr>
        <w:ind w:left="1200" w:hanging="24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sz w:val="26"/>
        <w:szCs w:val="26"/>
        <w:shd w:fill="auto" w:val="clear"/>
        <w:vertAlign w:val="baseline"/>
      </w:rPr>
    </w:lvl>
    <w:lvl w:ilvl="5">
      <w:start w:val="1"/>
      <w:numFmt w:val="bullet"/>
      <w:lvlText w:val="-"/>
      <w:lvlJc w:val="left"/>
      <w:pPr>
        <w:ind w:left="1416" w:hanging="216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sz w:val="26"/>
        <w:szCs w:val="26"/>
        <w:shd w:fill="auto" w:val="clear"/>
        <w:vertAlign w:val="baseline"/>
      </w:rPr>
    </w:lvl>
    <w:lvl w:ilvl="6">
      <w:start w:val="1"/>
      <w:numFmt w:val="bullet"/>
      <w:lvlText w:val="-"/>
      <w:lvlJc w:val="left"/>
      <w:pPr>
        <w:ind w:left="1680" w:hanging="24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sz w:val="26"/>
        <w:szCs w:val="26"/>
        <w:shd w:fill="auto" w:val="clear"/>
        <w:vertAlign w:val="baseline"/>
      </w:rPr>
    </w:lvl>
    <w:lvl w:ilvl="7">
      <w:start w:val="1"/>
      <w:numFmt w:val="bullet"/>
      <w:lvlText w:val="-"/>
      <w:lvlJc w:val="left"/>
      <w:pPr>
        <w:ind w:left="1920" w:hanging="24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sz w:val="26"/>
        <w:szCs w:val="26"/>
        <w:shd w:fill="auto" w:val="clear"/>
        <w:vertAlign w:val="baseline"/>
      </w:rPr>
    </w:lvl>
    <w:lvl w:ilvl="8">
      <w:start w:val="1"/>
      <w:numFmt w:val="bullet"/>
      <w:lvlText w:val="-"/>
      <w:lvlJc w:val="left"/>
      <w:pPr>
        <w:ind w:left="2124" w:hanging="204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sz w:val="26"/>
        <w:szCs w:val="26"/>
        <w:shd w:fill="auto" w:val="clear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header" Target="header1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Relationship Id="rId8" Type="http://schemas.openxmlformats.org/officeDocument/2006/relationships/hyperlink" Target="mailto:amicidellagolena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