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EF4" w:rsidRPr="00321E3E" w:rsidRDefault="00321E3E">
      <w:pPr>
        <w:rPr>
          <w:b/>
          <w:sz w:val="40"/>
          <w:szCs w:val="40"/>
        </w:rPr>
      </w:pPr>
      <w:r w:rsidRPr="00321E3E">
        <w:rPr>
          <w:b/>
          <w:sz w:val="40"/>
          <w:szCs w:val="40"/>
        </w:rPr>
        <w:t>Che cos’è giuridicamente il verbale di accertamento?</w:t>
      </w:r>
    </w:p>
    <w:p w:rsidR="00321E3E" w:rsidRDefault="00321E3E" w:rsidP="007F3116">
      <w:pPr>
        <w:spacing w:after="240"/>
        <w:jc w:val="both"/>
        <w:rPr>
          <w:sz w:val="32"/>
          <w:szCs w:val="32"/>
        </w:rPr>
      </w:pPr>
      <w:r w:rsidRPr="00321E3E">
        <w:rPr>
          <w:sz w:val="32"/>
          <w:szCs w:val="32"/>
        </w:rPr>
        <w:t>Esso è atto pubblico irripetibile , poiché rientra in tale nozione prevista dall’art. 2699 del Codice Civile, cioè documento redatto con le richieste formalità</w:t>
      </w:r>
      <w:r>
        <w:rPr>
          <w:sz w:val="32"/>
          <w:szCs w:val="32"/>
        </w:rPr>
        <w:t xml:space="preserve">, da un notaio o da altro </w:t>
      </w:r>
      <w:r w:rsidRPr="00321E3E">
        <w:rPr>
          <w:sz w:val="32"/>
          <w:szCs w:val="32"/>
        </w:rPr>
        <w:t>pubblico ufficiale autorizzato ad attribuirgli pubblica fede nel luogo dove l’atto è formato</w:t>
      </w:r>
      <w:r>
        <w:rPr>
          <w:sz w:val="32"/>
          <w:szCs w:val="32"/>
        </w:rPr>
        <w:t>.</w:t>
      </w:r>
    </w:p>
    <w:p w:rsidR="00321E3E" w:rsidRDefault="00321E3E" w:rsidP="00321E3E">
      <w:pPr>
        <w:jc w:val="both"/>
        <w:rPr>
          <w:b/>
          <w:sz w:val="32"/>
          <w:szCs w:val="32"/>
        </w:rPr>
      </w:pPr>
      <w:r w:rsidRPr="00321E3E">
        <w:rPr>
          <w:b/>
          <w:sz w:val="32"/>
          <w:szCs w:val="32"/>
        </w:rPr>
        <w:t>Notificazione e comunicazione</w:t>
      </w:r>
    </w:p>
    <w:p w:rsidR="003C5057" w:rsidRDefault="00321E3E" w:rsidP="007F3116">
      <w:pPr>
        <w:spacing w:before="120" w:after="100" w:afterAutospacing="1" w:line="480" w:lineRule="auto"/>
        <w:jc w:val="both"/>
        <w:rPr>
          <w:sz w:val="32"/>
          <w:szCs w:val="32"/>
        </w:rPr>
      </w:pPr>
      <w:r w:rsidRPr="00321E3E">
        <w:rPr>
          <w:sz w:val="32"/>
          <w:szCs w:val="32"/>
        </w:rPr>
        <w:t>In tema di notifica ex</w:t>
      </w:r>
      <w:r>
        <w:rPr>
          <w:sz w:val="32"/>
          <w:szCs w:val="32"/>
        </w:rPr>
        <w:t xml:space="preserve"> art. 138, secondo comma</w:t>
      </w:r>
      <w:r w:rsidR="008C08B9">
        <w:rPr>
          <w:sz w:val="32"/>
          <w:szCs w:val="32"/>
        </w:rPr>
        <w:t xml:space="preserve"> C.P.C., in cui il destinatario </w:t>
      </w:r>
      <w:r>
        <w:rPr>
          <w:sz w:val="32"/>
          <w:szCs w:val="32"/>
        </w:rPr>
        <w:t>rifiuta di ricevere copia dell’atto e la consegna è una mera “</w:t>
      </w:r>
      <w:proofErr w:type="spellStart"/>
      <w:r>
        <w:rPr>
          <w:sz w:val="32"/>
          <w:szCs w:val="32"/>
        </w:rPr>
        <w:t>fictio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iuris</w:t>
      </w:r>
      <w:proofErr w:type="spellEnd"/>
      <w:r>
        <w:rPr>
          <w:sz w:val="32"/>
          <w:szCs w:val="32"/>
        </w:rPr>
        <w:t xml:space="preserve"> , la cosi</w:t>
      </w:r>
      <w:r w:rsidR="007F3116">
        <w:rPr>
          <w:sz w:val="32"/>
          <w:szCs w:val="32"/>
        </w:rPr>
        <w:t xml:space="preserve"> </w:t>
      </w:r>
      <w:r>
        <w:rPr>
          <w:sz w:val="32"/>
          <w:szCs w:val="32"/>
        </w:rPr>
        <w:t>dett</w:t>
      </w:r>
      <w:r w:rsidR="007F3116">
        <w:rPr>
          <w:sz w:val="32"/>
          <w:szCs w:val="32"/>
        </w:rPr>
        <w:t>a</w:t>
      </w:r>
      <w:r>
        <w:rPr>
          <w:sz w:val="32"/>
          <w:szCs w:val="32"/>
        </w:rPr>
        <w:t xml:space="preserve"> relata può essere formata subito dopo, in luogo diverso da quello in cui si è concluso il procedimento </w:t>
      </w:r>
      <w:proofErr w:type="spellStart"/>
      <w:r>
        <w:rPr>
          <w:sz w:val="32"/>
          <w:szCs w:val="32"/>
        </w:rPr>
        <w:t>notificatorio</w:t>
      </w:r>
      <w:proofErr w:type="spellEnd"/>
      <w:r>
        <w:rPr>
          <w:sz w:val="32"/>
          <w:szCs w:val="32"/>
        </w:rPr>
        <w:t xml:space="preserve"> e anche in assenza della parte, senza che ciò comporti alcuna violazione dell’art. 2699 c.c. e senza che ne consegua alcuna invalidità, </w:t>
      </w:r>
      <w:r w:rsidR="003C5057">
        <w:rPr>
          <w:sz w:val="32"/>
          <w:szCs w:val="32"/>
        </w:rPr>
        <w:t>attesa l’autonomia tra la notificazione e la relativa certificazione.</w:t>
      </w:r>
    </w:p>
    <w:p w:rsidR="003C5057" w:rsidRDefault="003C5057" w:rsidP="00321E3E">
      <w:pPr>
        <w:spacing w:line="480" w:lineRule="auto"/>
        <w:jc w:val="both"/>
        <w:rPr>
          <w:b/>
          <w:sz w:val="32"/>
          <w:szCs w:val="32"/>
        </w:rPr>
      </w:pPr>
      <w:r w:rsidRPr="003C5057">
        <w:rPr>
          <w:b/>
          <w:sz w:val="32"/>
          <w:szCs w:val="32"/>
        </w:rPr>
        <w:t>Sanzione amministrative</w:t>
      </w:r>
    </w:p>
    <w:p w:rsidR="003C5057" w:rsidRDefault="00AF2822" w:rsidP="009B6CA6">
      <w:pPr>
        <w:spacing w:before="240" w:after="100" w:afterAutospacing="1" w:line="48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Nel giudizio di opposizione avverso l’ordinanza-ingiunzione </w:t>
      </w:r>
      <w:proofErr w:type="spellStart"/>
      <w:r>
        <w:rPr>
          <w:sz w:val="32"/>
          <w:szCs w:val="32"/>
        </w:rPr>
        <w:t>irrogativa</w:t>
      </w:r>
      <w:proofErr w:type="spellEnd"/>
      <w:r>
        <w:rPr>
          <w:sz w:val="32"/>
          <w:szCs w:val="32"/>
        </w:rPr>
        <w:t xml:space="preserve"> della sanzione amministrativa, il verbale di accertamento dell’infrazione fa pina prova, fino a querela di falso, con riguardo ai fatti attestati dal pubblico ufficiale rogante come avvenuti in sua presenza e conosciuti senza alcun margine di </w:t>
      </w:r>
      <w:proofErr w:type="spellStart"/>
      <w:r>
        <w:rPr>
          <w:sz w:val="32"/>
          <w:szCs w:val="32"/>
        </w:rPr>
        <w:t>apprezzamneto</w:t>
      </w:r>
      <w:proofErr w:type="spellEnd"/>
      <w:r>
        <w:rPr>
          <w:sz w:val="32"/>
          <w:szCs w:val="32"/>
        </w:rPr>
        <w:t xml:space="preserve"> o da lui compiuti, nonché alla </w:t>
      </w:r>
      <w:r>
        <w:rPr>
          <w:sz w:val="32"/>
          <w:szCs w:val="32"/>
        </w:rPr>
        <w:lastRenderedPageBreak/>
        <w:t>provenienza del documento dallo stesso pubblico ufficiale e alle dichiarazioni delle parti; non è, invece, necessario, in applicazione della disciplina di cui all’art. 2699 e 2700 c.c., l’esperimento del rimedio predetto ove si intenda contestare la verità sostanziale di quanto dichiarato dalle p</w:t>
      </w:r>
      <w:r w:rsidR="009B6CA6">
        <w:rPr>
          <w:sz w:val="32"/>
          <w:szCs w:val="32"/>
        </w:rPr>
        <w:t>a</w:t>
      </w:r>
      <w:r>
        <w:rPr>
          <w:sz w:val="32"/>
          <w:szCs w:val="32"/>
        </w:rPr>
        <w:t xml:space="preserve">rti medesime, o i giudizi valutativi espressi dal pubblico ufficiale, </w:t>
      </w:r>
      <w:r w:rsidR="007F3116">
        <w:rPr>
          <w:sz w:val="32"/>
          <w:szCs w:val="32"/>
        </w:rPr>
        <w:t>ovvero quelle circostanze dall’occasionale percezione sensoriale di accadimenti che si svolgono così repentinamente da non potersi verificare e controllar</w:t>
      </w:r>
      <w:bookmarkStart w:id="0" w:name="_GoBack"/>
      <w:bookmarkEnd w:id="0"/>
      <w:r w:rsidR="007F3116">
        <w:rPr>
          <w:sz w:val="32"/>
          <w:szCs w:val="32"/>
        </w:rPr>
        <w:t>e secondo un metro obiettivo.</w:t>
      </w:r>
    </w:p>
    <w:p w:rsidR="007F3116" w:rsidRPr="003C5057" w:rsidRDefault="007F3116" w:rsidP="00321E3E">
      <w:pPr>
        <w:spacing w:line="480" w:lineRule="auto"/>
        <w:jc w:val="both"/>
        <w:rPr>
          <w:sz w:val="32"/>
          <w:szCs w:val="32"/>
        </w:rPr>
      </w:pPr>
    </w:p>
    <w:p w:rsidR="00321E3E" w:rsidRPr="00321E3E" w:rsidRDefault="00321E3E" w:rsidP="00321E3E">
      <w:pPr>
        <w:jc w:val="both"/>
        <w:rPr>
          <w:sz w:val="32"/>
          <w:szCs w:val="32"/>
        </w:rPr>
      </w:pPr>
    </w:p>
    <w:sectPr w:rsidR="00321E3E" w:rsidRPr="00321E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3E"/>
    <w:rsid w:val="00321E3E"/>
    <w:rsid w:val="003C5057"/>
    <w:rsid w:val="007F3116"/>
    <w:rsid w:val="008C08B9"/>
    <w:rsid w:val="008E4EF4"/>
    <w:rsid w:val="009B6CA6"/>
    <w:rsid w:val="00AF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Ziboni</dc:creator>
  <cp:lastModifiedBy>Lorenzo Ziboni</cp:lastModifiedBy>
  <cp:revision>4</cp:revision>
  <dcterms:created xsi:type="dcterms:W3CDTF">2016-01-20T16:14:00Z</dcterms:created>
  <dcterms:modified xsi:type="dcterms:W3CDTF">2016-01-20T16:42:00Z</dcterms:modified>
</cp:coreProperties>
</file>