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2425C" w14:textId="77777777" w:rsidR="0035493B" w:rsidRDefault="0035493B" w:rsidP="0035493B">
      <w:pPr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22222"/>
          <w:sz w:val="32"/>
          <w:szCs w:val="32"/>
        </w:rPr>
        <w:t xml:space="preserve">Educazione civica: </w:t>
      </w:r>
    </w:p>
    <w:p w14:paraId="4EFE2D9A" w14:textId="77777777" w:rsidR="0035493B" w:rsidRDefault="0035493B" w:rsidP="0035493B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</w:p>
    <w:p w14:paraId="3560C3E9" w14:textId="2E38AAD3" w:rsidR="0035493B" w:rsidRPr="0035493B" w:rsidRDefault="0035493B" w:rsidP="0035493B">
      <w:pPr>
        <w:jc w:val="center"/>
        <w:rPr>
          <w:rFonts w:ascii="Times New Roman" w:hAnsi="Times New Roman" w:cs="Times New Roman"/>
          <w:b/>
          <w:bCs/>
          <w:color w:val="222222"/>
          <w:sz w:val="32"/>
          <w:szCs w:val="32"/>
        </w:rPr>
      </w:pPr>
      <w:r w:rsidRPr="0035493B">
        <w:rPr>
          <w:rFonts w:ascii="Times New Roman" w:hAnsi="Times New Roman" w:cs="Times New Roman"/>
          <w:b/>
          <w:bCs/>
          <w:color w:val="222222"/>
          <w:sz w:val="32"/>
          <w:szCs w:val="32"/>
        </w:rPr>
        <w:t>Lo sviluppo sostenibile</w:t>
      </w:r>
    </w:p>
    <w:p w14:paraId="65069DCF" w14:textId="77777777" w:rsidR="0035493B" w:rsidRDefault="0035493B">
      <w:pPr>
        <w:rPr>
          <w:rFonts w:ascii="Times New Roman" w:hAnsi="Times New Roman" w:cs="Times New Roman"/>
          <w:color w:val="222222"/>
          <w:sz w:val="24"/>
          <w:szCs w:val="24"/>
        </w:rPr>
      </w:pPr>
    </w:p>
    <w:p w14:paraId="6BE91382" w14:textId="5C488441" w:rsidR="00B62AAE" w:rsidRPr="0035493B" w:rsidRDefault="0035493B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35493B">
        <w:rPr>
          <w:rFonts w:ascii="Times New Roman" w:hAnsi="Times New Roman" w:cs="Times New Roman"/>
          <w:color w:val="222222"/>
          <w:sz w:val="24"/>
          <w:szCs w:val="24"/>
        </w:rPr>
        <w:t>Lo sviluppo sostenibile è stato definito nel tempo in vari modi. Come indica il WWF nel suo “Living Planet Report”, vuol dire imparare a vivere nei limiti di un solo pianeta. Quindi lo sviluppo sostenibile è la capacità della nostra specie di riuscire a vivere, in maniera dignitosa ed equa per tutti, senza distruggere i sistemi naturali da cui traiamo le risorse per vivere e senza oltrepassare le loro capacità di assorbire gli scarti e i rifiuti dovuti alle nostre attività produttive.</w:t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  <w:t>Per ottenere uno sviluppo delle società umane che sia sostenibile è necessario che:</w:t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  <w:t>• l’intervento umano sia limitato entro le capacità di carico dei sistemi naturali conservandone la loro vitalità e la loro resilienza;</w:t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  <w:t>• il progresso tecnologico per la produzione di beni e servizi venga indirizzato all’incremento dell’efficienza piuttosto che all’incremento del flusso di energia e materie prime;</w:t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  <w:t>• i livelli di prelievo delle risorse non rinnovabili ecceda le loro capacità rigenerative;</w:t>
      </w:r>
      <w:r w:rsidRPr="0035493B">
        <w:rPr>
          <w:rFonts w:ascii="Times New Roman" w:hAnsi="Times New Roman" w:cs="Times New Roman"/>
          <w:color w:val="222222"/>
          <w:sz w:val="24"/>
          <w:szCs w:val="24"/>
        </w:rPr>
        <w:br/>
        <w:t>• l’emissione di scarti e rifiuti (solidi, liquidi e gassosi) dovuti al metabolismo dei sistemi sociali non ecceda la capacità di assimilazione dei sistemi naturali.</w:t>
      </w:r>
    </w:p>
    <w:p w14:paraId="4E1336D2" w14:textId="77777777" w:rsidR="0035493B" w:rsidRPr="0035493B" w:rsidRDefault="0035493B" w:rsidP="0035493B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493B">
        <w:rPr>
          <w:rFonts w:ascii="Times New Roman" w:eastAsia="Times New Roman" w:hAnsi="Times New Roman" w:cs="Times New Roman"/>
          <w:sz w:val="24"/>
          <w:szCs w:val="24"/>
          <w:lang w:eastAsia="it-IT"/>
        </w:rPr>
        <w:t>In vista del 2050 è necessario ridurre l’impronta globale dell'umanità entro la capacità dei sistemi naturali della Terra di sostenere la straordinaria presenza della vita e la sua naturale evoluzione.</w:t>
      </w:r>
    </w:p>
    <w:p w14:paraId="2A5BB6CD" w14:textId="45110154" w:rsidR="0035493B" w:rsidRDefault="0035493B" w:rsidP="0035493B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Stiamo vivendo un’epoca molto particolare dove la presenza della nostra specie ha ormai profondamente modificato l’evoluzione della natura sulla Terra.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Per la prima volta, da quello che sappiamo, una singola specie</w:t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 xml:space="preserve"> ha profondamente alterato i sistemi naturali sin qui </w:t>
      </w:r>
      <w:proofErr w:type="spellStart"/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evolutisi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in una maniera tale da far paragonare la sua azione alle grandi forze della natura che, da sempre, hanno operato sul pianeta.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Si tratta di una </w:t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situazione senza precedenti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e su questa analisi concorda ormai tutta la comunità scientifica internazionale.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Questa consapevolezza deve quindi costituire la base di partenza per ogni iniziativa politica ed economica, resasi ormai necessaria per “cambiare rotta” ai nostri modelli di sviluppo socio-economico.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 xml:space="preserve">Il premio Nobel per la chimica, Paul </w:t>
      </w:r>
      <w:proofErr w:type="spellStart"/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Crutzen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, ha chiaramente sottolineato l’eccezionalità dell’intervento umano sui sistemi naturali del pianeta proponendo, nel 2000, di definire l’epoca geologica che stiamo vivendo con il nome di </w:t>
      </w:r>
      <w:proofErr w:type="spellStart"/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Antropocene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A differenza dell'Olocene, del Pleistocene, e di tutte le epoche geologiche precedenti, l’</w:t>
      </w:r>
      <w:proofErr w:type="spellStart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Antropocene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è caratterizzata anzitutto </w:t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dall’impatto dell’umanità sull’ambiente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 La forza nuova siamo noi, capaci di spostare più materia di quanto facciano i vulcani e il vento messi insieme, di far degradare interi continenti, di alterare il ciclo dell’acqua, dell’azoto, del carbonio e di produrre l’impennata più brusca e marcata della quantità di gas serra in atmosfera negli ultimi 20 milioni di anni.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lastRenderedPageBreak/>
        <w:t>Inoltre, abbiamo costanti conferme del fatto che il nostro impatto sull’ambiente crescerà. Salvo catastrofi impreviste – e che nessuno si augura – la popolazione mondiale aumenterà ancora e le sue attività agricole e industriali occuperanno aree sempre più vaste. Nell’</w:t>
      </w:r>
      <w:proofErr w:type="spellStart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Antropocene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siamo noi il singolo fattore che più incide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sul cambiamento del clima e della superficie terrestre.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it-IT"/>
        </w:rPr>
        <w:t>Non possiamo tornare indietro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 Possiamo però studiare il processo di trasformazione in atto, imparare a controllarlo e tentare di gestirlo. Normalmente sono i primi anni dell’Ottocento ad esser indicati come l’avvio dell’</w:t>
      </w:r>
      <w:proofErr w:type="spellStart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Antropocene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: la rivoluzione industriale e le sue macchine hanno reso molto più agevole lo sfruttamento delle risorse ambientali.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 xml:space="preserve">Una dimensione </w:t>
      </w:r>
      <w:proofErr w:type="spellStart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antropocenica</w:t>
      </w:r>
      <w:proofErr w:type="spellEnd"/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è ben chiara a chiunque studi quotidianamente le dinamiche dei sistemi naturali e gli effetti dell’intervento e della pressione umana su di essi. Tale pressione, infatti, modifica profondamente le dinamiche naturali di tali sistemi, scompagina o forza i loro meccanismi evolutivi, modifica in maniera significativa i flussi di materia ed energia nei metabolismi naturali trasferendoli in quelli umani.</w:t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</w:r>
      <w:r w:rsidRPr="0035493B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br/>
        <w:t>L’entità di questa pressione ha ormai raggiunto scale spaziali globali, che interessano l’intero pianeta, e non più soltanto singole scale locali, e agisce su scale temporali molto ristrette.</w:t>
      </w:r>
    </w:p>
    <w:p w14:paraId="386CDC91" w14:textId="4356737A" w:rsidR="0035493B" w:rsidRDefault="0035493B" w:rsidP="0035493B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682AA5A6" w14:textId="77777777" w:rsidR="0035493B" w:rsidRPr="0035493B" w:rsidRDefault="0035493B">
      <w:pPr>
        <w:rPr>
          <w:rFonts w:ascii="Times New Roman" w:hAnsi="Times New Roman" w:cs="Times New Roman"/>
          <w:sz w:val="24"/>
          <w:szCs w:val="24"/>
        </w:rPr>
      </w:pPr>
    </w:p>
    <w:sectPr w:rsidR="0035493B" w:rsidRPr="003549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A4E5B"/>
    <w:multiLevelType w:val="multilevel"/>
    <w:tmpl w:val="5CAC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91F69"/>
    <w:multiLevelType w:val="multilevel"/>
    <w:tmpl w:val="5C2C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3B"/>
    <w:rsid w:val="0035493B"/>
    <w:rsid w:val="00835000"/>
    <w:rsid w:val="00B6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97D1"/>
  <w15:chartTrackingRefBased/>
  <w15:docId w15:val="{D381662B-40A2-4EF2-B69F-239FDAD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0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05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2831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547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4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9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6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41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10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7254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9010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850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49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573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871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37183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96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52755">
                  <w:marLeft w:val="0"/>
                  <w:marRight w:val="0"/>
                  <w:marTop w:val="0"/>
                  <w:marBottom w:val="3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8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OLIVA</dc:creator>
  <cp:keywords/>
  <dc:description/>
  <cp:lastModifiedBy>LUCA OLIVA</cp:lastModifiedBy>
  <cp:revision>1</cp:revision>
  <dcterms:created xsi:type="dcterms:W3CDTF">2021-02-11T09:09:00Z</dcterms:created>
  <dcterms:modified xsi:type="dcterms:W3CDTF">2021-02-11T09:24:00Z</dcterms:modified>
</cp:coreProperties>
</file>