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496" w:rsidRDefault="00BE7496" w:rsidP="00BE7496">
      <w:pPr>
        <w:pStyle w:val="Standard"/>
        <w:autoSpaceDE w:val="0"/>
        <w:spacing w:line="480" w:lineRule="auto"/>
      </w:pPr>
      <w:r>
        <w:rPr>
          <w:rFonts w:ascii="TimesNewRomanPSMT" w:eastAsia="TimesNewRomanPSMT" w:hAnsi="TimesNewRomanPSMT" w:cs="TimesNewRomanPSMT"/>
          <w:b/>
          <w:bCs/>
          <w:sz w:val="28"/>
          <w:szCs w:val="28"/>
        </w:rPr>
        <w:t>Razionale</w:t>
      </w:r>
    </w:p>
    <w:p w:rsidR="00BE7496" w:rsidRDefault="00BE7496" w:rsidP="00BE7496">
      <w:pPr>
        <w:pStyle w:val="Standard"/>
        <w:autoSpaceDE w:val="0"/>
        <w:spacing w:line="480" w:lineRule="auto"/>
        <w:rPr>
          <w:rFonts w:eastAsia="TimesNewRomanPSMT" w:cs="TimesNewRomanPSMT"/>
        </w:rPr>
      </w:pPr>
      <w:r>
        <w:rPr>
          <w:rFonts w:eastAsia="TimesNewRomanPSMT" w:cs="TimesNewRomanPSMT"/>
        </w:rPr>
        <w:t xml:space="preserve">Le donne in età fertile dovrebbero essere protette verso tutte le malattie per le quali si dispone di efficaci vaccini e in particolare verso  quelle  considerate appannaggio dell’infanzia che, se contratte in età adulta, si presentano in forma più severa, per frequenza e gravità delle complicanze. </w:t>
      </w:r>
    </w:p>
    <w:p w:rsidR="00BE7496" w:rsidRDefault="00BE7496" w:rsidP="00BE7496">
      <w:pPr>
        <w:pStyle w:val="Standard"/>
        <w:autoSpaceDE w:val="0"/>
        <w:spacing w:line="480" w:lineRule="auto"/>
        <w:rPr>
          <w:rFonts w:eastAsia="TimesNewRomanPSMT" w:cs="TimesNewRomanPSMT"/>
        </w:rPr>
      </w:pPr>
      <w:r>
        <w:rPr>
          <w:rFonts w:eastAsia="TimesNewRomanPSMT" w:cs="TimesNewRomanPSMT"/>
        </w:rPr>
        <w:t xml:space="preserve">Le donne in età fertile inoltre presentano un rischio aggiuntivo nel caso in cui incorrano in una gravidanza, per la possibile per la </w:t>
      </w:r>
      <w:proofErr w:type="spellStart"/>
      <w:r>
        <w:rPr>
          <w:rFonts w:eastAsia="TimesNewRomanPSMT" w:cs="TimesNewRomanPSMT"/>
        </w:rPr>
        <w:t>possibilita</w:t>
      </w:r>
      <w:proofErr w:type="spellEnd"/>
      <w:r>
        <w:rPr>
          <w:rFonts w:eastAsia="TimesNewRomanPSMT" w:cs="TimesNewRomanPSMT"/>
        </w:rPr>
        <w:t xml:space="preserve"> ricaduta sul prodotto del concepimento. Per questo devono essere considerate con particolare attenzione e </w:t>
      </w:r>
      <w:proofErr w:type="spellStart"/>
      <w:r>
        <w:rPr>
          <w:rFonts w:eastAsia="TimesNewRomanPSMT" w:cs="TimesNewRomanPSMT"/>
        </w:rPr>
        <w:t>immunologicamente</w:t>
      </w:r>
      <w:proofErr w:type="spellEnd"/>
      <w:r>
        <w:rPr>
          <w:rFonts w:eastAsia="TimesNewRomanPSMT" w:cs="TimesNewRomanPSMT"/>
        </w:rPr>
        <w:t xml:space="preserve">  protette per evitare rischi infettivi. La gravidanza rappresenta infatti un momento molto importante e delicato   in cui un’infezione può comportare gravi ripercussioni sia sulla salute materna che su quella del feto e del neonato. Tra le malattie di particolare rilievo per quanto riguarda il potenziale pericolo per il feto o neonato, per le quali si dispone di efficaci vaccini, sono da considerare : varicella, morbillo, parotite,  rosolia, influenza e pertosse.; tra le malattie che possono comportare conseguenze gravi per la donna gravida vi è oltre all’influenza, va considerato il tetano. </w:t>
      </w:r>
    </w:p>
    <w:p w:rsidR="00BE7496" w:rsidRDefault="00BE7496" w:rsidP="00BE7496">
      <w:pPr>
        <w:pStyle w:val="Standard"/>
        <w:autoSpaceDE w:val="0"/>
        <w:spacing w:line="480" w:lineRule="auto"/>
        <w:rPr>
          <w:rFonts w:eastAsia="TimesNewRomanPSMT" w:cs="TimesNewRomanPSMT"/>
          <w:u w:val="single"/>
        </w:rPr>
      </w:pPr>
    </w:p>
    <w:p w:rsidR="00BE7496" w:rsidRDefault="00BE7496" w:rsidP="00BE7496">
      <w:pPr>
        <w:pStyle w:val="Standard"/>
        <w:autoSpaceDE w:val="0"/>
        <w:spacing w:line="480" w:lineRule="auto"/>
      </w:pPr>
      <w:r>
        <w:rPr>
          <w:rFonts w:eastAsia="TimesNewRomanPSMT" w:cs="TimesNewRomanPSMT"/>
          <w:b/>
          <w:sz w:val="28"/>
          <w:u w:val="single"/>
        </w:rPr>
        <w:t>-Varicella-</w:t>
      </w:r>
      <w:r>
        <w:rPr>
          <w:rFonts w:eastAsia="TimesNewRomanPSMT" w:cs="TimesNewRomanPSMT"/>
          <w:sz w:val="28"/>
        </w:rPr>
        <w:t xml:space="preserve">  </w:t>
      </w:r>
      <w:r>
        <w:rPr>
          <w:rFonts w:eastAsia="TimesNewRomanPSMT" w:cs="TimesNewRomanPSMT"/>
        </w:rPr>
        <w:t xml:space="preserve">Malattia virale (virus Varicella –Zoster) altamente contagiosa, tipicamente infantile, generalmente benigna, che conferisce una immunità duratura; in età  adulta può presentare complicanze più frequenti e gravi, quali polmonite, </w:t>
      </w:r>
      <w:proofErr w:type="spellStart"/>
      <w:r>
        <w:rPr>
          <w:rFonts w:eastAsia="TimesNewRomanPSMT" w:cs="TimesNewRomanPSMT"/>
        </w:rPr>
        <w:t>superrinfezione</w:t>
      </w:r>
      <w:proofErr w:type="spellEnd"/>
      <w:r>
        <w:rPr>
          <w:rFonts w:eastAsia="TimesNewRomanPSMT" w:cs="TimesNewRomanPSMT"/>
        </w:rPr>
        <w:t xml:space="preserve"> batterica della lesioni cutanee, encefalite, specialmente in presenza di deficit immunitari.  Se contratta in gravidanza, primi due trimestri di gestazione, il virus può raggiungere il prodotto del concepimento e provocare </w:t>
      </w:r>
      <w:proofErr w:type="spellStart"/>
      <w:r>
        <w:rPr>
          <w:rFonts w:eastAsia="TimesNewRomanPSMT" w:cs="TimesNewRomanPSMT"/>
        </w:rPr>
        <w:t>embriopatia</w:t>
      </w:r>
      <w:proofErr w:type="spellEnd"/>
      <w:r>
        <w:rPr>
          <w:rFonts w:eastAsia="TimesNewRomanPSMT" w:cs="TimesNewRomanPSMT"/>
        </w:rPr>
        <w:t xml:space="preserve"> ( sindrome della varicella congenita: macroftalmia- cataratta - </w:t>
      </w:r>
      <w:proofErr w:type="spellStart"/>
      <w:r>
        <w:rPr>
          <w:rFonts w:eastAsia="TimesNewRomanPSMT" w:cs="TimesNewRomanPSMT"/>
        </w:rPr>
        <w:t>corioretinite-microftalmia</w:t>
      </w:r>
      <w:proofErr w:type="spellEnd"/>
      <w:r>
        <w:rPr>
          <w:rFonts w:eastAsia="TimesNewRomanPSMT" w:cs="TimesNewRomanPSMT"/>
        </w:rPr>
        <w:t xml:space="preserve">); bambini che vengono esposti al virus in utero dopo la ventunesima settimana possono sviluppare una forma di varicella asintomatica e in seguito herpes zoster nei primi anni di vita. </w:t>
      </w:r>
      <w:r>
        <w:t>Se la malattia si sviluppa nella madre nell'ultimo trimestre di gestazione potrà inoltre avere un decorso più grave per lei [1]</w:t>
      </w:r>
      <w:r>
        <w:rPr>
          <w:rFonts w:eastAsia="TimesNewRomanPSMT" w:cs="TimesNewRomanPSMT"/>
        </w:rPr>
        <w:t xml:space="preserve"> e, se  contratta dalla madre nell'immediato </w:t>
      </w:r>
      <w:proofErr w:type="spellStart"/>
      <w:r>
        <w:rPr>
          <w:rFonts w:eastAsia="TimesNewRomanPSMT" w:cs="TimesNewRomanPSMT"/>
        </w:rPr>
        <w:t>pre-parto</w:t>
      </w:r>
      <w:proofErr w:type="spellEnd"/>
      <w:r>
        <w:rPr>
          <w:rFonts w:eastAsia="TimesNewRomanPSMT" w:cs="TimesNewRomanPSMT"/>
        </w:rPr>
        <w:t xml:space="preserve"> o entro pochi giorni dalla nascita la varicella ha altissime probabilità di svilupparsi nel neonato, con una mortalità che arriva fino al 30%.</w:t>
      </w:r>
    </w:p>
    <w:p w:rsidR="00BE7496" w:rsidRDefault="00BE7496" w:rsidP="00BE7496">
      <w:pPr>
        <w:pStyle w:val="Standard"/>
        <w:spacing w:line="480" w:lineRule="auto"/>
        <w:rPr>
          <w:rFonts w:eastAsia="TimesNewRomanPSMT" w:cs="TimesNewRomanPSMT"/>
        </w:rPr>
      </w:pPr>
    </w:p>
    <w:p w:rsidR="00BE7496" w:rsidRDefault="00BE7496" w:rsidP="00BE7496">
      <w:pPr>
        <w:pStyle w:val="NormaleWeb"/>
        <w:shd w:val="clear" w:color="auto" w:fill="FFFFFF"/>
        <w:spacing w:line="480" w:lineRule="auto"/>
        <w:rPr>
          <w:color w:val="000000"/>
        </w:rPr>
      </w:pPr>
      <w:r>
        <w:rPr>
          <w:rFonts w:eastAsia="TimesNewRomanPSMT" w:cs="TimesNewRomanPSMT"/>
          <w:b/>
          <w:sz w:val="28"/>
          <w:u w:val="single"/>
        </w:rPr>
        <w:t>-Morbillo</w:t>
      </w:r>
      <w:r>
        <w:rPr>
          <w:rFonts w:eastAsia="TimesNewRomanPSMT" w:cs="TimesNewRomanPSMT"/>
        </w:rPr>
        <w:t xml:space="preserve">-  Malattia virale (virus del Morbillo) altamente contagiosa, che conferisce una immunità duratura. In epoca </w:t>
      </w:r>
      <w:proofErr w:type="spellStart"/>
      <w:r>
        <w:rPr>
          <w:rFonts w:eastAsia="TimesNewRomanPSMT" w:cs="TimesNewRomanPSMT"/>
        </w:rPr>
        <w:t>prevaccinale</w:t>
      </w:r>
      <w:proofErr w:type="spellEnd"/>
      <w:r>
        <w:rPr>
          <w:rFonts w:eastAsia="TimesNewRomanPSMT" w:cs="TimesNewRomanPSMT"/>
        </w:rPr>
        <w:t xml:space="preserve"> era ampiamente diffusa, colpiva prevalentemente bambini tra i 5 e i 10 anni. </w:t>
      </w:r>
      <w:r>
        <w:rPr>
          <w:color w:val="000000"/>
        </w:rPr>
        <w:t xml:space="preserve"> con conseguenze, almeno nei paesi ad elevato livello igienico sanitario,  spesso di lieve entità . Questo determinala la presenza di una estesa immunità naturale nella popolazione adulta; oggi, invece una quota non trascurabile di giovani e adulti risulta suscettibile all’infezione. Questo  perché con l’introduzione della vaccinazione nell’infanzia, non essendo obbligatoria ed applicata in modo disomogeneo nelle diverse Regioni italiane  non è stato raggiunto un livello di immunizzazione sufficiente ad interrompere la circolazione del virus del morbillo ma solo a rallentarne la diffusione,  determinando la formazione di sacche di suscettibili fra giovani e adulti .</w:t>
      </w:r>
    </w:p>
    <w:p w:rsidR="00BE7496" w:rsidRPr="005B3741" w:rsidRDefault="00BE7496" w:rsidP="00BE7496">
      <w:pPr>
        <w:pStyle w:val="NormaleWeb"/>
        <w:shd w:val="clear" w:color="auto" w:fill="FFFFFF"/>
        <w:spacing w:line="480" w:lineRule="auto"/>
        <w:rPr>
          <w:color w:val="000000"/>
        </w:rPr>
      </w:pPr>
      <w:r>
        <w:rPr>
          <w:rFonts w:eastAsia="TimesNewRomanPSMT" w:cs="TimesNewRomanPSMT"/>
        </w:rPr>
        <w:t>Questo espone i giovani e adulti  al rischio di infezioni  “tardive” quando la malattia  è più grave e  più frequenti e serie le complicanze quali : la polmonite virale,</w:t>
      </w:r>
      <w:r>
        <w:rPr>
          <w:color w:val="000000"/>
        </w:rPr>
        <w:t xml:space="preserve"> complicanze polmonari di natura opportunistica</w:t>
      </w:r>
      <w:r>
        <w:rPr>
          <w:rFonts w:eastAsia="TimesNewRomanPSMT" w:cs="TimesNewRomanPSMT"/>
        </w:rPr>
        <w:t xml:space="preserve"> ed encefalite morbillosa.</w:t>
      </w:r>
    </w:p>
    <w:p w:rsidR="00BE7496" w:rsidRDefault="00BE7496" w:rsidP="00BE7496">
      <w:pPr>
        <w:pStyle w:val="Standard"/>
        <w:spacing w:line="480" w:lineRule="auto"/>
      </w:pPr>
      <w:r>
        <w:rPr>
          <w:rFonts w:eastAsia="TimesNewRomanPSMT" w:cs="TimesNewRomanPSMT"/>
        </w:rPr>
        <w:t xml:space="preserve"> Se contratto da una donna nei primi mesi di gestazione, il morbillo può causare un lieve aumento del rischio di aborto; se invece la donna si contagia entro le ultime tre settimane di gravidanza vi è il rischio  che il bambino sviluppi polmonite nei primi periodi di vita, con tassi di mortalità molto elevati; inoltre da uno studio pubblicato su “The </w:t>
      </w:r>
      <w:proofErr w:type="spellStart"/>
      <w:r>
        <w:rPr>
          <w:rFonts w:eastAsia="TimesNewRomanPSMT" w:cs="TimesNewRomanPSMT"/>
        </w:rPr>
        <w:t>Lancet</w:t>
      </w:r>
      <w:proofErr w:type="spellEnd"/>
      <w:r>
        <w:rPr>
          <w:rFonts w:eastAsia="TimesNewRomanPSMT" w:cs="TimesNewRomanPSMT"/>
        </w:rPr>
        <w:t>” (</w:t>
      </w:r>
      <w:proofErr w:type="spellStart"/>
      <w:r>
        <w:rPr>
          <w:rFonts w:eastAsia="TimesNewRomanPSMT" w:cs="TimesNewRomanPSMT"/>
        </w:rPr>
        <w:t>……</w:t>
      </w:r>
      <w:proofErr w:type="spellEnd"/>
      <w:r>
        <w:rPr>
          <w:rFonts w:eastAsia="TimesNewRomanPSMT" w:cs="TimesNewRomanPSMT"/>
        </w:rPr>
        <w:t xml:space="preserve">) emergerebbe una correlazione tra il morbillo contratto dal bambino durante la gravidanza e il morbo di </w:t>
      </w:r>
      <w:proofErr w:type="spellStart"/>
      <w:r>
        <w:rPr>
          <w:rFonts w:eastAsia="TimesNewRomanPSMT" w:cs="TimesNewRomanPSMT"/>
        </w:rPr>
        <w:t>Crohn</w:t>
      </w:r>
      <w:proofErr w:type="spellEnd"/>
      <w:r>
        <w:rPr>
          <w:rFonts w:eastAsia="TimesNewRomanPSMT" w:cs="TimesNewRomanPSMT"/>
        </w:rPr>
        <w:t>.</w:t>
      </w:r>
    </w:p>
    <w:p w:rsidR="00BE7496" w:rsidRDefault="00BE7496" w:rsidP="00BE7496">
      <w:pPr>
        <w:pStyle w:val="Standard"/>
        <w:spacing w:line="480" w:lineRule="auto"/>
        <w:rPr>
          <w:rFonts w:eastAsia="TimesNewRomanPSMT" w:cs="TimesNewRomanPSMT"/>
        </w:rPr>
      </w:pPr>
    </w:p>
    <w:p w:rsidR="00BE7496" w:rsidRDefault="00BE7496" w:rsidP="00BE7496">
      <w:pPr>
        <w:pStyle w:val="Standard"/>
        <w:spacing w:line="480" w:lineRule="auto"/>
        <w:rPr>
          <w:rFonts w:eastAsia="TimesNewRomanPSMT" w:cs="TimesNewRomanPSMT"/>
        </w:rPr>
      </w:pPr>
      <w:r>
        <w:rPr>
          <w:rFonts w:eastAsia="TimesNewRomanPSMT" w:cs="TimesNewRomanPSMT"/>
          <w:b/>
          <w:u w:val="single"/>
        </w:rPr>
        <w:t>-Rosolia</w:t>
      </w:r>
      <w:r>
        <w:rPr>
          <w:rFonts w:eastAsia="TimesNewRomanPSMT" w:cs="TimesNewRomanPSMT"/>
        </w:rPr>
        <w:t xml:space="preserve"> : Malattia virale ( virus della Rosolia), molto contagiosa,</w:t>
      </w:r>
      <w:r w:rsidRPr="004C6F3E">
        <w:rPr>
          <w:rFonts w:eastAsia="TimesNewRomanPSMT" w:cs="TimesNewRomanPSMT"/>
        </w:rPr>
        <w:t xml:space="preserve"> </w:t>
      </w:r>
      <w:r>
        <w:rPr>
          <w:rFonts w:eastAsia="TimesNewRomanPSMT" w:cs="TimesNewRomanPSMT"/>
        </w:rPr>
        <w:t xml:space="preserve">clinicamente definita solo nel 20-50% dei casi, a decorso benigno se contratta da un organismo maturo  ma particolarmente grave se  contratta in gravidanza per le possibili conseguenze sul prodotto del concepimento. La gravità e frequenza del danno  è massima è se la donna viene infettata nelle prime settimane di gestazione quando il virus </w:t>
      </w:r>
      <w:proofErr w:type="spellStart"/>
      <w:r>
        <w:rPr>
          <w:rFonts w:eastAsia="TimesNewRomanPSMT" w:cs="TimesNewRomanPSMT"/>
        </w:rPr>
        <w:t>rubeolico</w:t>
      </w:r>
      <w:proofErr w:type="spellEnd"/>
      <w:r>
        <w:rPr>
          <w:rFonts w:eastAsia="TimesNewRomanPSMT" w:cs="TimesNewRomanPSMT"/>
        </w:rPr>
        <w:t xml:space="preserve">, in corso di viremia, può raggiungere e superare la barriera placentare. La patogenesi del danno fetale può essere ricondotta alla inibizione della crescita cellulare e dello sviluppo degli organi ad opera dell’attiva replicazione del virus nelle cellule embrionali. Questo può </w:t>
      </w:r>
      <w:r>
        <w:rPr>
          <w:rFonts w:eastAsia="TimesNewRomanPSMT" w:cs="TimesNewRomanPSMT"/>
        </w:rPr>
        <w:lastRenderedPageBreak/>
        <w:t xml:space="preserve">provocare sia la morte del feto che l'insorgenza della Sindrome da Rosolia Congenita (SRC), che consiste  in malformazioni multiple a carico del feto. Le più frequenti e gravi manifestazioni della SRC sono  difetti della vista (cataratta, retinite pigmentosa),  dell’udito (ipoacusia, sordità),  malformazioni cardiovascolari (pervietà dotto arterioso  stenosi aorta polmonare, stenosi valvolare </w:t>
      </w:r>
      <w:proofErr w:type="spellStart"/>
      <w:r>
        <w:rPr>
          <w:rFonts w:eastAsia="TimesNewRomanPSMT" w:cs="TimesNewRomanPSMT"/>
        </w:rPr>
        <w:t>pomonare</w:t>
      </w:r>
      <w:proofErr w:type="spellEnd"/>
      <w:r>
        <w:rPr>
          <w:rFonts w:eastAsia="TimesNewRomanPSMT" w:cs="TimesNewRomanPSMT"/>
        </w:rPr>
        <w:t xml:space="preserve">)  e  ritardo mentale nel neonato. </w:t>
      </w:r>
    </w:p>
    <w:p w:rsidR="00BE7496" w:rsidRDefault="00BE7496" w:rsidP="00BE7496">
      <w:pPr>
        <w:pStyle w:val="Standard"/>
        <w:spacing w:line="480" w:lineRule="auto"/>
        <w:rPr>
          <w:rFonts w:eastAsia="TimesNewRomanPSMT" w:cs="TimesNewRomanPSMT"/>
          <w:b/>
          <w:sz w:val="28"/>
          <w:szCs w:val="28"/>
        </w:rPr>
      </w:pPr>
    </w:p>
    <w:p w:rsidR="00BE7496" w:rsidRDefault="00BE7496" w:rsidP="00BE7496">
      <w:pPr>
        <w:pStyle w:val="Standard"/>
        <w:spacing w:line="480" w:lineRule="auto"/>
        <w:rPr>
          <w:rFonts w:eastAsia="TimesNewRomanPSMT" w:cs="TimesNewRomanPSMT"/>
        </w:rPr>
      </w:pPr>
      <w:r w:rsidRPr="00DF7540">
        <w:rPr>
          <w:rFonts w:eastAsia="TimesNewRomanPSMT" w:cs="TimesNewRomanPSMT"/>
          <w:b/>
          <w:sz w:val="28"/>
          <w:szCs w:val="28"/>
        </w:rPr>
        <w:t>Parotite:</w:t>
      </w:r>
      <w:r w:rsidR="0036672B">
        <w:rPr>
          <w:rFonts w:eastAsia="TimesNewRomanPSMT" w:cs="TimesNewRomanPSMT"/>
        </w:rPr>
        <w:t xml:space="preserve"> - Malattia infettiva  virale (virus </w:t>
      </w:r>
      <w:r w:rsidR="00D2174E">
        <w:rPr>
          <w:rFonts w:eastAsia="TimesNewRomanPSMT" w:cs="TimesNewRomanPSMT"/>
        </w:rPr>
        <w:t xml:space="preserve">della </w:t>
      </w:r>
      <w:r w:rsidR="0036672B">
        <w:rPr>
          <w:rFonts w:eastAsia="TimesNewRomanPSMT" w:cs="TimesNewRomanPSMT"/>
        </w:rPr>
        <w:t>par</w:t>
      </w:r>
      <w:r w:rsidR="00D2174E">
        <w:rPr>
          <w:rFonts w:eastAsia="TimesNewRomanPSMT" w:cs="TimesNewRomanPSMT"/>
        </w:rPr>
        <w:t xml:space="preserve">otite  ) , </w:t>
      </w:r>
      <w:proofErr w:type="spellStart"/>
      <w:r w:rsidR="00D2174E">
        <w:rPr>
          <w:rFonts w:eastAsia="TimesNewRomanPSMT" w:cs="TimesNewRomanPSMT"/>
        </w:rPr>
        <w:t>contagios</w:t>
      </w:r>
      <w:proofErr w:type="spellEnd"/>
      <w:r w:rsidR="00D2174E">
        <w:rPr>
          <w:rFonts w:eastAsia="TimesNewRomanPSMT" w:cs="TimesNewRomanPSMT"/>
        </w:rPr>
        <w:t xml:space="preserve">. Malattia decorso generalmente benigno e caratteristica dell’età </w:t>
      </w:r>
      <w:r>
        <w:rPr>
          <w:rFonts w:eastAsia="TimesNewRomanPSMT" w:cs="TimesNewRomanPSMT"/>
        </w:rPr>
        <w:t xml:space="preserve"> infantile</w:t>
      </w:r>
      <w:r w:rsidR="00D2174E">
        <w:rPr>
          <w:rFonts w:eastAsia="TimesNewRomanPSMT" w:cs="TimesNewRomanPSMT"/>
        </w:rPr>
        <w:t xml:space="preserve"> ma</w:t>
      </w:r>
      <w:r>
        <w:rPr>
          <w:rFonts w:eastAsia="TimesNewRomanPSMT" w:cs="TimesNewRomanPSMT"/>
        </w:rPr>
        <w:t xml:space="preserve"> può colpire persone di qualunque età e, fra gli adulti</w:t>
      </w:r>
      <w:r w:rsidR="00D2174E">
        <w:rPr>
          <w:rFonts w:eastAsia="TimesNewRomanPSMT" w:cs="TimesNewRomanPSMT"/>
        </w:rPr>
        <w:t xml:space="preserve">, </w:t>
      </w:r>
      <w:r>
        <w:rPr>
          <w:rFonts w:eastAsia="TimesNewRomanPSMT" w:cs="TimesNewRomanPSMT"/>
        </w:rPr>
        <w:t xml:space="preserve"> </w:t>
      </w:r>
      <w:r w:rsidR="00D2174E">
        <w:rPr>
          <w:rFonts w:eastAsia="TimesNewRomanPSMT" w:cs="TimesNewRomanPSMT"/>
        </w:rPr>
        <w:t>compaiono,</w:t>
      </w:r>
      <w:r>
        <w:rPr>
          <w:rFonts w:eastAsia="TimesNewRomanPSMT" w:cs="TimesNewRomanPSMT"/>
        </w:rPr>
        <w:t xml:space="preserve"> con maggior frequenza</w:t>
      </w:r>
      <w:r w:rsidR="00D2174E">
        <w:rPr>
          <w:rFonts w:eastAsia="TimesNewRomanPSMT" w:cs="TimesNewRomanPSMT"/>
        </w:rPr>
        <w:t>,</w:t>
      </w:r>
      <w:r>
        <w:rPr>
          <w:rFonts w:eastAsia="TimesNewRomanPSMT" w:cs="TimesNewRomanPSMT"/>
        </w:rPr>
        <w:t xml:space="preserve"> complicanze anche gravi. Ne</w:t>
      </w:r>
      <w:r w:rsidR="00D2174E">
        <w:rPr>
          <w:rFonts w:eastAsia="TimesNewRomanPSMT" w:cs="TimesNewRomanPSMT"/>
        </w:rPr>
        <w:t>l</w:t>
      </w:r>
      <w:r>
        <w:rPr>
          <w:rFonts w:eastAsia="TimesNewRomanPSMT" w:cs="TimesNewRomanPSMT"/>
        </w:rPr>
        <w:t xml:space="preserve">  20-30 % dei maschi dopo la pubertà può </w:t>
      </w:r>
      <w:r w:rsidR="00D2174E">
        <w:rPr>
          <w:rFonts w:eastAsia="TimesNewRomanPSMT" w:cs="TimesNewRomanPSMT"/>
        </w:rPr>
        <w:t>complicare in</w:t>
      </w:r>
      <w:r>
        <w:rPr>
          <w:rFonts w:eastAsia="TimesNewRomanPSMT" w:cs="TimesNewRomanPSMT"/>
        </w:rPr>
        <w:t xml:space="preserve"> orchite che</w:t>
      </w:r>
      <w:r w:rsidR="00D2174E">
        <w:rPr>
          <w:rFonts w:eastAsia="TimesNewRomanPSMT" w:cs="TimesNewRomanPSMT"/>
        </w:rPr>
        <w:t>,</w:t>
      </w:r>
      <w:r>
        <w:rPr>
          <w:rFonts w:eastAsia="TimesNewRomanPSMT" w:cs="TimesNewRomanPSMT"/>
        </w:rPr>
        <w:t xml:space="preserve"> seppure raramente</w:t>
      </w:r>
      <w:r w:rsidR="00D2174E">
        <w:rPr>
          <w:rFonts w:eastAsia="TimesNewRomanPSMT" w:cs="TimesNewRomanPSMT"/>
        </w:rPr>
        <w:t>,</w:t>
      </w:r>
      <w:r>
        <w:rPr>
          <w:rFonts w:eastAsia="TimesNewRomanPSMT" w:cs="TimesNewRomanPSMT"/>
        </w:rPr>
        <w:t xml:space="preserve"> può condurre ad atrofia testicolare e nel 5% circa delle femmine può </w:t>
      </w:r>
      <w:r w:rsidR="00D2174E">
        <w:rPr>
          <w:rFonts w:eastAsia="TimesNewRomanPSMT" w:cs="TimesNewRomanPSMT"/>
        </w:rPr>
        <w:t xml:space="preserve">complicare in ovarite. Altra possibile </w:t>
      </w:r>
      <w:r>
        <w:rPr>
          <w:rFonts w:eastAsia="TimesNewRomanPSMT" w:cs="TimesNewRomanPSMT"/>
        </w:rPr>
        <w:t xml:space="preserve">se pure rara complicanza è </w:t>
      </w:r>
      <w:r w:rsidR="00D2174E">
        <w:rPr>
          <w:rFonts w:eastAsia="TimesNewRomanPSMT" w:cs="TimesNewRomanPSMT"/>
        </w:rPr>
        <w:t>rappresentata dalla</w:t>
      </w:r>
      <w:r>
        <w:rPr>
          <w:rFonts w:eastAsia="TimesNewRomanPSMT" w:cs="TimesNewRomanPSMT"/>
        </w:rPr>
        <w:t xml:space="preserve"> meningoencefalite (</w:t>
      </w:r>
      <w:r w:rsidR="00D2174E">
        <w:rPr>
          <w:rFonts w:eastAsia="TimesNewRomanPSMT" w:cs="TimesNewRomanPSMT"/>
        </w:rPr>
        <w:t>1-</w:t>
      </w:r>
      <w:r>
        <w:rPr>
          <w:rFonts w:eastAsia="TimesNewRomanPSMT" w:cs="TimesNewRomanPSMT"/>
        </w:rPr>
        <w:t>2casi /10.000).</w:t>
      </w:r>
    </w:p>
    <w:p w:rsidR="00BE7496" w:rsidRDefault="00BE7496" w:rsidP="00BE7496">
      <w:pPr>
        <w:pStyle w:val="Standard"/>
        <w:spacing w:line="480" w:lineRule="auto"/>
        <w:rPr>
          <w:rFonts w:eastAsia="TimesNewRomanPSMT" w:cs="TimesNewRomanPSMT"/>
        </w:rPr>
      </w:pPr>
      <w:r>
        <w:rPr>
          <w:rFonts w:eastAsia="TimesNewRomanPSMT" w:cs="TimesNewRomanPSMT"/>
        </w:rPr>
        <w:t>Se la  malattia  viene contratta  in gravidanza non pare comportare malformazioni o conseguenze a lungo termine per il feto, ma se contratta nelle prime 12 settimane di gravidanza può essere responsabile di una alta percentuale (25%) di aborti spontanei ( 4).</w:t>
      </w:r>
    </w:p>
    <w:p w:rsidR="00BE7496" w:rsidRDefault="00BE7496" w:rsidP="00BE7496">
      <w:pPr>
        <w:pStyle w:val="Standard"/>
        <w:spacing w:line="480" w:lineRule="auto"/>
        <w:rPr>
          <w:rFonts w:eastAsia="TimesNewRomanPSMT" w:cs="TimesNewRomanPSMT"/>
        </w:rPr>
      </w:pPr>
    </w:p>
    <w:p w:rsidR="00BE7496" w:rsidRDefault="00BE7496" w:rsidP="00BE7496">
      <w:pPr>
        <w:pStyle w:val="Standard"/>
        <w:spacing w:line="480" w:lineRule="auto"/>
        <w:rPr>
          <w:rFonts w:eastAsia="TimesNewRomanPSMT" w:cs="TimesNewRomanPSMT"/>
          <w:szCs w:val="28"/>
        </w:rPr>
      </w:pPr>
      <w:r w:rsidRPr="00DC14B0">
        <w:rPr>
          <w:rFonts w:eastAsia="TimesNewRomanPSMT" w:cs="TimesNewRomanPSMT"/>
          <w:b/>
          <w:sz w:val="28"/>
          <w:szCs w:val="28"/>
        </w:rPr>
        <w:t xml:space="preserve"> Influenza</w:t>
      </w:r>
      <w:r>
        <w:rPr>
          <w:rFonts w:eastAsia="TimesNewRomanPSMT" w:cs="TimesNewRomanPSMT"/>
          <w:b/>
          <w:sz w:val="28"/>
          <w:szCs w:val="28"/>
        </w:rPr>
        <w:t xml:space="preserve"> : -</w:t>
      </w:r>
      <w:r w:rsidRPr="00DC14B0">
        <w:rPr>
          <w:rFonts w:eastAsia="TimesNewRomanPSMT" w:cs="TimesNewRomanPSMT"/>
          <w:szCs w:val="28"/>
        </w:rPr>
        <w:t>Malattia</w:t>
      </w:r>
      <w:r>
        <w:rPr>
          <w:rFonts w:eastAsia="TimesNewRomanPSMT" w:cs="TimesNewRomanPSMT"/>
          <w:szCs w:val="28"/>
        </w:rPr>
        <w:t xml:space="preserve"> respiratoria acuta ad elevata contagiosità</w:t>
      </w:r>
      <w:r w:rsidR="008D0969">
        <w:rPr>
          <w:rFonts w:eastAsia="TimesNewRomanPSMT" w:cs="TimesNewRomanPSMT"/>
          <w:szCs w:val="28"/>
        </w:rPr>
        <w:t xml:space="preserve">. </w:t>
      </w:r>
      <w:r>
        <w:rPr>
          <w:rFonts w:eastAsia="TimesNewRomanPSMT" w:cs="TimesNewRomanPSMT"/>
          <w:szCs w:val="28"/>
        </w:rPr>
        <w:t xml:space="preserve"> </w:t>
      </w:r>
      <w:r w:rsidR="008D0969">
        <w:rPr>
          <w:rFonts w:eastAsia="TimesNewRomanPSMT" w:cs="TimesNewRomanPSMT"/>
          <w:szCs w:val="28"/>
        </w:rPr>
        <w:t>andamento tipicamente epidemico. E’</w:t>
      </w:r>
      <w:r>
        <w:rPr>
          <w:rFonts w:eastAsia="TimesNewRomanPSMT" w:cs="TimesNewRomanPSMT"/>
          <w:szCs w:val="28"/>
        </w:rPr>
        <w:t xml:space="preserve"> sostenuta da virus molto variabili – i virus dell’influenza- di cui si conoscono </w:t>
      </w:r>
      <w:r w:rsidR="008D0969">
        <w:rPr>
          <w:rFonts w:eastAsia="TimesNewRomanPSMT" w:cs="TimesNewRomanPSMT"/>
          <w:szCs w:val="28"/>
        </w:rPr>
        <w:t>3</w:t>
      </w:r>
      <w:r>
        <w:rPr>
          <w:rFonts w:eastAsia="TimesNewRomanPSMT" w:cs="TimesNewRomanPSMT"/>
          <w:szCs w:val="28"/>
        </w:rPr>
        <w:t xml:space="preserve"> tipi </w:t>
      </w:r>
      <w:r w:rsidR="008D0969">
        <w:rPr>
          <w:rFonts w:eastAsia="TimesNewRomanPSMT" w:cs="TimesNewRomanPSMT"/>
          <w:szCs w:val="28"/>
        </w:rPr>
        <w:t xml:space="preserve">due dei quali </w:t>
      </w:r>
      <w:proofErr w:type="spellStart"/>
      <w:r>
        <w:rPr>
          <w:rFonts w:eastAsia="TimesNewRomanPSMT" w:cs="TimesNewRomanPSMT"/>
          <w:szCs w:val="28"/>
        </w:rPr>
        <w:t>epidemiologicamente</w:t>
      </w:r>
      <w:proofErr w:type="spellEnd"/>
      <w:r>
        <w:rPr>
          <w:rFonts w:eastAsia="TimesNewRomanPSMT" w:cs="TimesNewRomanPSMT"/>
          <w:szCs w:val="28"/>
        </w:rPr>
        <w:t xml:space="preserve"> importanti per l’uomo (</w:t>
      </w:r>
      <w:proofErr w:type="spellStart"/>
      <w:r>
        <w:rPr>
          <w:rFonts w:eastAsia="TimesNewRomanPSMT" w:cs="TimesNewRomanPSMT"/>
          <w:szCs w:val="28"/>
        </w:rPr>
        <w:t>TipoA</w:t>
      </w:r>
      <w:proofErr w:type="spellEnd"/>
      <w:r>
        <w:rPr>
          <w:rFonts w:eastAsia="TimesNewRomanPSMT" w:cs="TimesNewRomanPSMT"/>
          <w:szCs w:val="28"/>
        </w:rPr>
        <w:t xml:space="preserve"> e Tipo B) e numerose varianti</w:t>
      </w:r>
      <w:r w:rsidR="008D0969">
        <w:rPr>
          <w:rFonts w:eastAsia="TimesNewRomanPSMT" w:cs="TimesNewRomanPSMT"/>
          <w:szCs w:val="28"/>
        </w:rPr>
        <w:t xml:space="preserve">. Questo giustifica </w:t>
      </w:r>
      <w:r>
        <w:rPr>
          <w:rFonts w:eastAsia="TimesNewRomanPSMT" w:cs="TimesNewRomanPSMT"/>
          <w:szCs w:val="28"/>
        </w:rPr>
        <w:t xml:space="preserve"> la possibilità</w:t>
      </w:r>
      <w:r w:rsidR="008D0969">
        <w:rPr>
          <w:rFonts w:eastAsia="TimesNewRomanPSMT" w:cs="TimesNewRomanPSMT"/>
          <w:szCs w:val="28"/>
        </w:rPr>
        <w:t xml:space="preserve"> che la malattia influenzale possa essere acquisita</w:t>
      </w:r>
      <w:r>
        <w:rPr>
          <w:rFonts w:eastAsia="TimesNewRomanPSMT" w:cs="TimesNewRomanPSMT"/>
          <w:szCs w:val="28"/>
        </w:rPr>
        <w:t xml:space="preserve"> più volte nel corso della vita.</w:t>
      </w:r>
      <w:r w:rsidRPr="00BF01B3">
        <w:rPr>
          <w:rFonts w:eastAsia="TimesNewRomanPSMT" w:cs="TimesNewRomanPSMT"/>
          <w:szCs w:val="28"/>
        </w:rPr>
        <w:t xml:space="preserve"> </w:t>
      </w:r>
      <w:r>
        <w:rPr>
          <w:rFonts w:eastAsia="TimesNewRomanPSMT" w:cs="TimesNewRomanPSMT"/>
          <w:szCs w:val="28"/>
        </w:rPr>
        <w:t xml:space="preserve"> </w:t>
      </w:r>
      <w:r w:rsidR="008D0969">
        <w:rPr>
          <w:rFonts w:eastAsia="TimesNewRomanPSMT" w:cs="TimesNewRomanPSMT"/>
          <w:szCs w:val="28"/>
        </w:rPr>
        <w:t xml:space="preserve"> L’</w:t>
      </w:r>
      <w:r>
        <w:rPr>
          <w:rFonts w:eastAsia="TimesNewRomanPSMT" w:cs="TimesNewRomanPSMT"/>
          <w:szCs w:val="28"/>
        </w:rPr>
        <w:t>infezione</w:t>
      </w:r>
      <w:r w:rsidR="008D0969">
        <w:rPr>
          <w:rFonts w:eastAsia="TimesNewRomanPSMT" w:cs="TimesNewRomanPSMT"/>
          <w:szCs w:val="28"/>
        </w:rPr>
        <w:t xml:space="preserve"> </w:t>
      </w:r>
      <w:r>
        <w:rPr>
          <w:rFonts w:eastAsia="TimesNewRomanPSMT" w:cs="TimesNewRomanPSMT"/>
          <w:szCs w:val="28"/>
        </w:rPr>
        <w:t xml:space="preserve"> può col</w:t>
      </w:r>
      <w:r w:rsidR="008D0969">
        <w:rPr>
          <w:rFonts w:eastAsia="TimesNewRomanPSMT" w:cs="TimesNewRomanPSMT"/>
          <w:szCs w:val="28"/>
        </w:rPr>
        <w:t>pire individui di qualunque età ma i bambini rappresentano una importante sorgente di infezione favorendo la diffusione del virus e la comparsa di focolai epidemici.</w:t>
      </w:r>
      <w:r>
        <w:rPr>
          <w:rFonts w:eastAsia="TimesNewRomanPSMT" w:cs="TimesNewRomanPSMT"/>
          <w:szCs w:val="28"/>
        </w:rPr>
        <w:t xml:space="preserve">  </w:t>
      </w:r>
    </w:p>
    <w:p w:rsidR="00BE7496" w:rsidRDefault="00BE7496" w:rsidP="00BE7496">
      <w:pPr>
        <w:pStyle w:val="Standard"/>
        <w:spacing w:line="480" w:lineRule="auto"/>
        <w:rPr>
          <w:rFonts w:eastAsia="TimesNewRomanPSMT" w:cs="TimesNewRomanPSMT"/>
          <w:szCs w:val="28"/>
        </w:rPr>
      </w:pPr>
      <w:r>
        <w:rPr>
          <w:rFonts w:eastAsia="TimesNewRomanPSMT" w:cs="TimesNewRomanPSMT"/>
          <w:szCs w:val="28"/>
        </w:rPr>
        <w:t>Nell’adulto l’influenza è generalmente benigna ma può  risultare grave</w:t>
      </w:r>
      <w:r w:rsidRPr="00BF01B3">
        <w:rPr>
          <w:rFonts w:eastAsia="TimesNewRomanPSMT" w:cs="TimesNewRomanPSMT"/>
          <w:szCs w:val="28"/>
        </w:rPr>
        <w:t xml:space="preserve"> </w:t>
      </w:r>
      <w:r>
        <w:rPr>
          <w:rFonts w:eastAsia="TimesNewRomanPSMT" w:cs="TimesNewRomanPSMT"/>
          <w:szCs w:val="28"/>
        </w:rPr>
        <w:t>per complicanze e mortalità,  in gruppi di popolazione definiti” ad alto rischio”</w:t>
      </w:r>
      <w:r w:rsidR="008D0969">
        <w:rPr>
          <w:rFonts w:eastAsia="TimesNewRomanPSMT" w:cs="TimesNewRomanPSMT"/>
          <w:szCs w:val="28"/>
        </w:rPr>
        <w:t>;</w:t>
      </w:r>
      <w:r>
        <w:rPr>
          <w:rFonts w:eastAsia="TimesNewRomanPSMT" w:cs="TimesNewRomanPSMT"/>
          <w:szCs w:val="28"/>
        </w:rPr>
        <w:t xml:space="preserve"> fra questi i soggetti &gt;65 anni,  soggetti di qualunque età con patologie cronico degenerative ( dismetaboliche, respiratorie, cardiovascolari), </w:t>
      </w:r>
      <w:r>
        <w:rPr>
          <w:rFonts w:eastAsia="TimesNewRomanPSMT" w:cs="TimesNewRomanPSMT"/>
          <w:szCs w:val="28"/>
        </w:rPr>
        <w:lastRenderedPageBreak/>
        <w:t>soggetti con deficit immunitari, donne in gravidanza.</w:t>
      </w:r>
    </w:p>
    <w:p w:rsidR="00BE7496" w:rsidRDefault="00BE7496" w:rsidP="00BE7496">
      <w:pPr>
        <w:pStyle w:val="Standard"/>
        <w:spacing w:line="480" w:lineRule="auto"/>
        <w:rPr>
          <w:rFonts w:eastAsia="TimesNewRomanPSMT" w:cs="TimesNewRomanPSMT"/>
          <w:szCs w:val="28"/>
        </w:rPr>
      </w:pPr>
      <w:r>
        <w:rPr>
          <w:rFonts w:eastAsia="TimesNewRomanPSMT" w:cs="TimesNewRomanPSMT"/>
          <w:szCs w:val="28"/>
        </w:rPr>
        <w:t xml:space="preserve">Le complicanze gravi consistono in: </w:t>
      </w:r>
      <w:proofErr w:type="spellStart"/>
      <w:r>
        <w:rPr>
          <w:rFonts w:eastAsia="TimesNewRomanPSMT" w:cs="TimesNewRomanPSMT"/>
          <w:szCs w:val="28"/>
        </w:rPr>
        <w:t>I-polmoniti</w:t>
      </w:r>
      <w:proofErr w:type="spellEnd"/>
      <w:r w:rsidR="008D0969">
        <w:rPr>
          <w:rFonts w:eastAsia="TimesNewRomanPSMT" w:cs="TimesNewRomanPSMT"/>
          <w:szCs w:val="28"/>
        </w:rPr>
        <w:t xml:space="preserve"> dovute a</w:t>
      </w:r>
      <w:r>
        <w:rPr>
          <w:rFonts w:eastAsia="TimesNewRomanPSMT" w:cs="TimesNewRomanPSMT"/>
          <w:szCs w:val="28"/>
        </w:rPr>
        <w:t xml:space="preserve"> </w:t>
      </w:r>
      <w:proofErr w:type="spellStart"/>
      <w:r w:rsidR="008D0969">
        <w:rPr>
          <w:rFonts w:eastAsia="TimesNewRomanPSMT" w:cs="TimesNewRomanPSMT"/>
          <w:szCs w:val="28"/>
        </w:rPr>
        <w:t>s</w:t>
      </w:r>
      <w:r>
        <w:rPr>
          <w:rFonts w:eastAsia="TimesNewRomanPSMT" w:cs="TimesNewRomanPSMT"/>
          <w:szCs w:val="28"/>
        </w:rPr>
        <w:t>ovrinfezione</w:t>
      </w:r>
      <w:proofErr w:type="spellEnd"/>
      <w:r>
        <w:rPr>
          <w:rFonts w:eastAsia="TimesNewRomanPSMT" w:cs="TimesNewRomanPSMT"/>
          <w:szCs w:val="28"/>
        </w:rPr>
        <w:t xml:space="preserve"> batterica</w:t>
      </w:r>
      <w:r w:rsidR="008D0969">
        <w:rPr>
          <w:rFonts w:eastAsia="TimesNewRomanPSMT" w:cs="TimesNewRomanPSMT"/>
          <w:szCs w:val="28"/>
        </w:rPr>
        <w:t xml:space="preserve"> ( in particolare </w:t>
      </w:r>
      <w:r w:rsidR="0055113B">
        <w:rPr>
          <w:rFonts w:eastAsia="TimesNewRomanPSMT" w:cs="TimesNewRomanPSMT"/>
          <w:szCs w:val="28"/>
        </w:rPr>
        <w:t>:</w:t>
      </w:r>
      <w:proofErr w:type="spellStart"/>
      <w:r w:rsidR="008D0969" w:rsidRPr="0055113B">
        <w:rPr>
          <w:rFonts w:eastAsia="TimesNewRomanPSMT" w:cs="TimesNewRomanPSMT"/>
          <w:i/>
          <w:szCs w:val="28"/>
        </w:rPr>
        <w:t>Streptococcus</w:t>
      </w:r>
      <w:proofErr w:type="spellEnd"/>
      <w:r w:rsidR="008D0969" w:rsidRPr="0055113B">
        <w:rPr>
          <w:rFonts w:eastAsia="TimesNewRomanPSMT" w:cs="TimesNewRomanPSMT"/>
          <w:i/>
          <w:szCs w:val="28"/>
        </w:rPr>
        <w:t xml:space="preserve"> </w:t>
      </w:r>
      <w:proofErr w:type="spellStart"/>
      <w:r w:rsidR="008D0969" w:rsidRPr="0055113B">
        <w:rPr>
          <w:rFonts w:eastAsia="TimesNewRomanPSMT" w:cs="TimesNewRomanPSMT"/>
          <w:i/>
          <w:szCs w:val="28"/>
        </w:rPr>
        <w:t>pneumoniae</w:t>
      </w:r>
      <w:proofErr w:type="spellEnd"/>
      <w:r w:rsidR="008D0969" w:rsidRPr="0055113B">
        <w:rPr>
          <w:rFonts w:eastAsia="TimesNewRomanPSMT" w:cs="TimesNewRomanPSMT"/>
          <w:i/>
          <w:szCs w:val="28"/>
        </w:rPr>
        <w:t xml:space="preserve">, </w:t>
      </w:r>
      <w:proofErr w:type="spellStart"/>
      <w:r w:rsidR="008D0969" w:rsidRPr="0055113B">
        <w:rPr>
          <w:rFonts w:eastAsia="TimesNewRomanPSMT" w:cs="TimesNewRomanPSMT"/>
          <w:i/>
          <w:szCs w:val="28"/>
        </w:rPr>
        <w:t>Staphilococcus</w:t>
      </w:r>
      <w:proofErr w:type="spellEnd"/>
      <w:r w:rsidR="008D0969" w:rsidRPr="0055113B">
        <w:rPr>
          <w:rFonts w:eastAsia="TimesNewRomanPSMT" w:cs="TimesNewRomanPSMT"/>
          <w:i/>
          <w:szCs w:val="28"/>
        </w:rPr>
        <w:t xml:space="preserve">  </w:t>
      </w:r>
      <w:proofErr w:type="spellStart"/>
      <w:r w:rsidR="008D0969" w:rsidRPr="0055113B">
        <w:rPr>
          <w:rFonts w:eastAsia="TimesNewRomanPSMT" w:cs="TimesNewRomanPSMT"/>
          <w:i/>
          <w:szCs w:val="28"/>
        </w:rPr>
        <w:t>aureus</w:t>
      </w:r>
      <w:proofErr w:type="spellEnd"/>
      <w:r w:rsidR="008D0969" w:rsidRPr="0055113B">
        <w:rPr>
          <w:rFonts w:eastAsia="TimesNewRomanPSMT" w:cs="TimesNewRomanPSMT"/>
          <w:i/>
          <w:szCs w:val="28"/>
        </w:rPr>
        <w:t xml:space="preserve">, </w:t>
      </w:r>
      <w:proofErr w:type="spellStart"/>
      <w:r w:rsidR="008D0969" w:rsidRPr="0055113B">
        <w:rPr>
          <w:rFonts w:eastAsia="TimesNewRomanPSMT" w:cs="TimesNewRomanPSMT"/>
          <w:i/>
          <w:szCs w:val="28"/>
        </w:rPr>
        <w:t>Haemophilus</w:t>
      </w:r>
      <w:proofErr w:type="spellEnd"/>
      <w:r w:rsidR="008D0969" w:rsidRPr="0055113B">
        <w:rPr>
          <w:rFonts w:eastAsia="TimesNewRomanPSMT" w:cs="TimesNewRomanPSMT"/>
          <w:i/>
          <w:szCs w:val="28"/>
        </w:rPr>
        <w:t xml:space="preserve"> </w:t>
      </w:r>
      <w:proofErr w:type="spellStart"/>
      <w:r w:rsidR="008D0969" w:rsidRPr="0055113B">
        <w:rPr>
          <w:rFonts w:eastAsia="TimesNewRomanPSMT" w:cs="TimesNewRomanPSMT"/>
          <w:i/>
          <w:szCs w:val="28"/>
        </w:rPr>
        <w:t>influenzae</w:t>
      </w:r>
      <w:proofErr w:type="spellEnd"/>
      <w:r w:rsidR="008D0969">
        <w:rPr>
          <w:rFonts w:eastAsia="TimesNewRomanPSMT" w:cs="TimesNewRomanPSMT"/>
          <w:szCs w:val="28"/>
        </w:rPr>
        <w:t>)</w:t>
      </w:r>
      <w:r>
        <w:rPr>
          <w:rFonts w:eastAsia="TimesNewRomanPSMT" w:cs="TimesNewRomanPSMT"/>
          <w:szCs w:val="28"/>
        </w:rPr>
        <w:t>; II - aggravamento di patologie preesistenti (diabete, cardiopatie</w:t>
      </w:r>
      <w:r w:rsidR="0055113B">
        <w:rPr>
          <w:rFonts w:eastAsia="TimesNewRomanPSMT" w:cs="TimesNewRomanPSMT"/>
          <w:szCs w:val="28"/>
        </w:rPr>
        <w:t>, patologie respiratorie croniche..); III-</w:t>
      </w:r>
      <w:r>
        <w:rPr>
          <w:rFonts w:eastAsia="TimesNewRomanPSMT" w:cs="TimesNewRomanPSMT"/>
          <w:szCs w:val="28"/>
        </w:rPr>
        <w:t xml:space="preserve"> polmoniti virali.</w:t>
      </w:r>
    </w:p>
    <w:p w:rsidR="00BE7496" w:rsidRDefault="00BE7496" w:rsidP="00BE7496">
      <w:pPr>
        <w:pStyle w:val="Standard"/>
        <w:spacing w:line="480" w:lineRule="auto"/>
        <w:rPr>
          <w:rFonts w:eastAsia="TimesNewRomanPSMT" w:cs="TimesNewRomanPSMT"/>
          <w:szCs w:val="28"/>
        </w:rPr>
      </w:pPr>
      <w:r>
        <w:rPr>
          <w:rFonts w:eastAsia="TimesNewRomanPSMT" w:cs="TimesNewRomanPSMT"/>
          <w:szCs w:val="28"/>
        </w:rPr>
        <w:t>La malattia influenzale</w:t>
      </w:r>
      <w:r w:rsidR="0055113B">
        <w:rPr>
          <w:rFonts w:eastAsia="TimesNewRomanPSMT" w:cs="TimesNewRomanPSMT"/>
          <w:szCs w:val="28"/>
        </w:rPr>
        <w:t xml:space="preserve"> inoltre</w:t>
      </w:r>
      <w:r>
        <w:rPr>
          <w:rFonts w:eastAsia="TimesNewRomanPSMT" w:cs="TimesNewRomanPSMT"/>
          <w:szCs w:val="28"/>
        </w:rPr>
        <w:t xml:space="preserve"> può risultare grave se colpisce una donna  nel secondo </w:t>
      </w:r>
      <w:r w:rsidR="0055113B">
        <w:rPr>
          <w:rFonts w:eastAsia="TimesNewRomanPSMT" w:cs="TimesNewRomanPSMT"/>
          <w:szCs w:val="28"/>
        </w:rPr>
        <w:t>o</w:t>
      </w:r>
      <w:r>
        <w:rPr>
          <w:rFonts w:eastAsia="TimesNewRomanPSMT" w:cs="TimesNewRomanPSMT"/>
          <w:szCs w:val="28"/>
        </w:rPr>
        <w:t xml:space="preserve"> terzo trimestre di gravidanza</w:t>
      </w:r>
      <w:r w:rsidR="00C352BD">
        <w:rPr>
          <w:rFonts w:eastAsia="TimesNewRomanPSMT" w:cs="TimesNewRomanPSMT"/>
          <w:szCs w:val="28"/>
        </w:rPr>
        <w:t xml:space="preserve"> (</w:t>
      </w:r>
      <w:proofErr w:type="spellStart"/>
      <w:r w:rsidR="00C352BD">
        <w:rPr>
          <w:rFonts w:eastAsia="TimesNewRomanPSMT" w:cs="TimesNewRomanPSMT"/>
          <w:szCs w:val="28"/>
        </w:rPr>
        <w:t>Mosby</w:t>
      </w:r>
      <w:proofErr w:type="spellEnd"/>
      <w:r w:rsidR="00C352BD">
        <w:rPr>
          <w:rFonts w:eastAsia="TimesNewRomanPSMT" w:cs="TimesNewRomanPSMT"/>
          <w:szCs w:val="28"/>
        </w:rPr>
        <w:t xml:space="preserve">, </w:t>
      </w:r>
      <w:proofErr w:type="spellStart"/>
      <w:r w:rsidR="00C352BD">
        <w:rPr>
          <w:rFonts w:eastAsia="TimesNewRomanPSMT" w:cs="TimesNewRomanPSMT"/>
          <w:szCs w:val="28"/>
        </w:rPr>
        <w:t>Am.Obstet</w:t>
      </w:r>
      <w:r w:rsidR="00E86BEE">
        <w:rPr>
          <w:rFonts w:eastAsia="TimesNewRomanPSMT" w:cs="TimesNewRomanPSMT"/>
          <w:szCs w:val="28"/>
        </w:rPr>
        <w:t>.</w:t>
      </w:r>
      <w:r w:rsidR="00C352BD">
        <w:rPr>
          <w:rFonts w:eastAsia="TimesNewRomanPSMT" w:cs="TimesNewRomanPSMT"/>
          <w:szCs w:val="28"/>
        </w:rPr>
        <w:t>Ginecol</w:t>
      </w:r>
      <w:proofErr w:type="spellEnd"/>
      <w:r w:rsidR="00C352BD">
        <w:rPr>
          <w:rFonts w:eastAsia="TimesNewRomanPSMT" w:cs="TimesNewRomanPSMT"/>
          <w:szCs w:val="28"/>
        </w:rPr>
        <w:t>.</w:t>
      </w:r>
      <w:r w:rsidR="00E86BEE">
        <w:rPr>
          <w:rFonts w:eastAsia="TimesNewRomanPSMT" w:cs="TimesNewRomanPSMT"/>
          <w:szCs w:val="28"/>
        </w:rPr>
        <w:t>2011)</w:t>
      </w:r>
      <w:r w:rsidR="00DF7336">
        <w:rPr>
          <w:rFonts w:eastAsia="TimesNewRomanPSMT" w:cs="TimesNewRomanPSMT"/>
          <w:szCs w:val="28"/>
        </w:rPr>
        <w:t xml:space="preserve"> </w:t>
      </w:r>
      <w:r>
        <w:rPr>
          <w:rFonts w:eastAsia="TimesNewRomanPSMT" w:cs="TimesNewRomanPSMT"/>
          <w:szCs w:val="28"/>
        </w:rPr>
        <w:t>.</w:t>
      </w:r>
      <w:r w:rsidR="00DF7336">
        <w:rPr>
          <w:rFonts w:eastAsia="TimesNewRomanPSMT" w:cs="TimesNewRomanPSMT"/>
          <w:szCs w:val="28"/>
        </w:rPr>
        <w:t xml:space="preserve"> La gravità è duplice perché si esprime sia sulla donna gravida, in presenza di condizioni di rischio, sia sul prodotto del concepimento. </w:t>
      </w:r>
      <w:r w:rsidR="00915B97">
        <w:rPr>
          <w:rFonts w:eastAsia="TimesNewRomanPSMT" w:cs="TimesNewRomanPSMT"/>
          <w:szCs w:val="28"/>
        </w:rPr>
        <w:t>In presenza di patologie concomitanti</w:t>
      </w:r>
      <w:r w:rsidR="00C352BD">
        <w:rPr>
          <w:rFonts w:eastAsia="TimesNewRomanPSMT" w:cs="TimesNewRomanPSMT"/>
          <w:szCs w:val="28"/>
        </w:rPr>
        <w:t xml:space="preserve"> (diabete, obesità, asma..)</w:t>
      </w:r>
      <w:r w:rsidR="00DF7336">
        <w:rPr>
          <w:rFonts w:eastAsia="TimesNewRomanPSMT" w:cs="TimesNewRomanPSMT"/>
          <w:szCs w:val="28"/>
        </w:rPr>
        <w:t xml:space="preserve"> </w:t>
      </w:r>
      <w:r w:rsidR="00915B97">
        <w:rPr>
          <w:rFonts w:eastAsia="TimesNewRomanPSMT" w:cs="TimesNewRomanPSMT"/>
          <w:szCs w:val="28"/>
        </w:rPr>
        <w:t xml:space="preserve">il rischio di complicanze gravi </w:t>
      </w:r>
      <w:r w:rsidR="00DF7336">
        <w:rPr>
          <w:rFonts w:eastAsia="TimesNewRomanPSMT" w:cs="TimesNewRomanPSMT"/>
          <w:szCs w:val="28"/>
        </w:rPr>
        <w:t xml:space="preserve">che richiedono ospedalizzazione è </w:t>
      </w:r>
      <w:r w:rsidR="00C352BD">
        <w:rPr>
          <w:rFonts w:eastAsia="TimesNewRomanPSMT" w:cs="TimesNewRomanPSMT"/>
          <w:szCs w:val="28"/>
        </w:rPr>
        <w:t xml:space="preserve">stimato essere </w:t>
      </w:r>
      <w:r w:rsidR="00DF7336">
        <w:rPr>
          <w:rFonts w:eastAsia="TimesNewRomanPSMT" w:cs="TimesNewRomanPSMT"/>
          <w:szCs w:val="28"/>
        </w:rPr>
        <w:t xml:space="preserve">5 volte </w:t>
      </w:r>
      <w:r w:rsidR="00915B97">
        <w:rPr>
          <w:rFonts w:eastAsia="TimesNewRomanPSMT" w:cs="TimesNewRomanPSMT"/>
          <w:szCs w:val="28"/>
        </w:rPr>
        <w:t xml:space="preserve">maggiore nella donna gravida; relativamente al prodotto del concepimento è stato osservato un aumento di rischio di aborti, parti </w:t>
      </w:r>
      <w:proofErr w:type="spellStart"/>
      <w:r w:rsidR="00915B97">
        <w:rPr>
          <w:rFonts w:eastAsia="TimesNewRomanPSMT" w:cs="TimesNewRomanPSMT"/>
          <w:szCs w:val="28"/>
        </w:rPr>
        <w:t>pretermine</w:t>
      </w:r>
      <w:proofErr w:type="spellEnd"/>
      <w:r w:rsidR="0036672B">
        <w:rPr>
          <w:rFonts w:eastAsia="TimesNewRomanPSMT" w:cs="TimesNewRomanPSMT"/>
          <w:szCs w:val="28"/>
        </w:rPr>
        <w:t>, basso peso alla nascita</w:t>
      </w:r>
      <w:r w:rsidR="00915B97">
        <w:rPr>
          <w:rFonts w:eastAsia="TimesNewRomanPSMT" w:cs="TimesNewRomanPSMT"/>
          <w:szCs w:val="28"/>
        </w:rPr>
        <w:t xml:space="preserve"> </w:t>
      </w:r>
      <w:r w:rsidR="00E86BEE">
        <w:rPr>
          <w:rFonts w:eastAsia="TimesNewRomanPSMT" w:cs="TimesNewRomanPSMT"/>
          <w:szCs w:val="28"/>
        </w:rPr>
        <w:t>(</w:t>
      </w:r>
      <w:proofErr w:type="spellStart"/>
      <w:r w:rsidR="00E86BEE">
        <w:rPr>
          <w:rFonts w:eastAsia="TimesNewRomanPSMT" w:cs="TimesNewRomanPSMT"/>
          <w:szCs w:val="28"/>
        </w:rPr>
        <w:t>Rasmussent</w:t>
      </w:r>
      <w:proofErr w:type="spellEnd"/>
      <w:r w:rsidR="00E86BEE">
        <w:rPr>
          <w:rFonts w:eastAsia="TimesNewRomanPSMT" w:cs="TimesNewRomanPSMT"/>
          <w:szCs w:val="28"/>
        </w:rPr>
        <w:t xml:space="preserve"> </w:t>
      </w:r>
      <w:proofErr w:type="spellStart"/>
      <w:r w:rsidR="00E86BEE">
        <w:rPr>
          <w:rFonts w:eastAsia="TimesNewRomanPSMT" w:cs="TimesNewRomanPSMT"/>
          <w:szCs w:val="28"/>
        </w:rPr>
        <w:t>et</w:t>
      </w:r>
      <w:proofErr w:type="spellEnd"/>
      <w:r w:rsidR="00E86BEE">
        <w:rPr>
          <w:rFonts w:eastAsia="TimesNewRomanPSMT" w:cs="TimesNewRomanPSMT"/>
          <w:szCs w:val="28"/>
        </w:rPr>
        <w:t xml:space="preserve"> </w:t>
      </w:r>
      <w:proofErr w:type="spellStart"/>
      <w:r w:rsidR="00E86BEE">
        <w:rPr>
          <w:rFonts w:eastAsia="TimesNewRomanPSMT" w:cs="TimesNewRomanPSMT"/>
          <w:szCs w:val="28"/>
        </w:rPr>
        <w:t>al.www.AJOG.org…</w:t>
      </w:r>
      <w:proofErr w:type="spellEnd"/>
      <w:r w:rsidR="00E86BEE">
        <w:rPr>
          <w:rFonts w:eastAsia="TimesNewRomanPSMT" w:cs="TimesNewRomanPSMT"/>
          <w:szCs w:val="28"/>
        </w:rPr>
        <w:t>)</w:t>
      </w:r>
      <w:r w:rsidR="0036672B">
        <w:rPr>
          <w:rFonts w:eastAsia="TimesNewRomanPSMT" w:cs="TimesNewRomanPSMT"/>
          <w:szCs w:val="28"/>
        </w:rPr>
        <w:t>.</w:t>
      </w:r>
    </w:p>
    <w:p w:rsidR="00BE7496" w:rsidRDefault="00BE7496" w:rsidP="00BE7496">
      <w:pPr>
        <w:pStyle w:val="Standard"/>
        <w:spacing w:line="480" w:lineRule="auto"/>
        <w:rPr>
          <w:rFonts w:eastAsia="TimesNewRomanPSMT" w:cs="TimesNewRomanPSMT"/>
          <w:szCs w:val="28"/>
        </w:rPr>
      </w:pPr>
    </w:p>
    <w:p w:rsidR="00BE7496" w:rsidRPr="00675F28" w:rsidRDefault="00BE7496" w:rsidP="00BE7496">
      <w:pPr>
        <w:pStyle w:val="Standard"/>
        <w:spacing w:line="480" w:lineRule="auto"/>
        <w:rPr>
          <w:rFonts w:eastAsia="TimesNewRomanPSMT" w:cs="TimesNewRomanPSMT"/>
          <w:szCs w:val="28"/>
        </w:rPr>
      </w:pPr>
      <w:r w:rsidRPr="00BF01B3">
        <w:rPr>
          <w:rFonts w:eastAsia="TimesNewRomanPSMT" w:cs="TimesNewRomanPSMT"/>
          <w:b/>
          <w:sz w:val="28"/>
          <w:szCs w:val="28"/>
        </w:rPr>
        <w:t>Pertosse</w:t>
      </w:r>
      <w:r>
        <w:rPr>
          <w:rFonts w:eastAsia="TimesNewRomanPSMT" w:cs="TimesNewRomanPSMT"/>
          <w:b/>
          <w:sz w:val="28"/>
          <w:szCs w:val="28"/>
        </w:rPr>
        <w:t xml:space="preserve"> : </w:t>
      </w:r>
      <w:r w:rsidRPr="00BF01B3">
        <w:rPr>
          <w:rFonts w:eastAsia="TimesNewRomanPSMT" w:cs="TimesNewRomanPSMT"/>
          <w:sz w:val="28"/>
          <w:szCs w:val="28"/>
        </w:rPr>
        <w:t xml:space="preserve">- </w:t>
      </w:r>
      <w:r w:rsidRPr="00675F28">
        <w:rPr>
          <w:rFonts w:eastAsia="TimesNewRomanPSMT" w:cs="TimesNewRomanPSMT"/>
          <w:szCs w:val="28"/>
        </w:rPr>
        <w:t>Malattia infettiva altamente contagiosa</w:t>
      </w:r>
      <w:r w:rsidRPr="00675F28">
        <w:rPr>
          <w:rFonts w:eastAsia="TimesNewRomanPSMT" w:cs="TimesNewRomanPSMT"/>
          <w:b/>
          <w:szCs w:val="28"/>
        </w:rPr>
        <w:t xml:space="preserve">  </w:t>
      </w:r>
      <w:r w:rsidRPr="00675F28">
        <w:rPr>
          <w:rFonts w:eastAsia="TimesNewRomanPSMT" w:cs="TimesNewRomanPSMT"/>
          <w:szCs w:val="28"/>
        </w:rPr>
        <w:t xml:space="preserve">di natura batterica </w:t>
      </w:r>
      <w:r w:rsidRPr="00675F28">
        <w:rPr>
          <w:rFonts w:eastAsia="TimesNewRomanPSMT" w:cs="TimesNewRomanPSMT"/>
          <w:i/>
          <w:szCs w:val="28"/>
        </w:rPr>
        <w:t xml:space="preserve">( </w:t>
      </w:r>
      <w:proofErr w:type="spellStart"/>
      <w:r w:rsidRPr="00675F28">
        <w:rPr>
          <w:rFonts w:eastAsia="TimesNewRomanPSMT" w:cs="TimesNewRomanPSMT"/>
          <w:i/>
          <w:szCs w:val="28"/>
        </w:rPr>
        <w:t>Bordetella</w:t>
      </w:r>
      <w:proofErr w:type="spellEnd"/>
      <w:r w:rsidRPr="00675F28">
        <w:rPr>
          <w:rFonts w:eastAsia="TimesNewRomanPSMT" w:cs="TimesNewRomanPSMT"/>
          <w:i/>
          <w:szCs w:val="28"/>
        </w:rPr>
        <w:t xml:space="preserve"> </w:t>
      </w:r>
      <w:r>
        <w:rPr>
          <w:rFonts w:eastAsia="TimesNewRomanPSMT" w:cs="TimesNewRomanPSMT"/>
          <w:i/>
          <w:szCs w:val="28"/>
        </w:rPr>
        <w:t>pertossi</w:t>
      </w:r>
      <w:r w:rsidRPr="00675F28">
        <w:rPr>
          <w:rFonts w:eastAsia="TimesNewRomanPSMT" w:cs="TimesNewRomanPSMT"/>
          <w:szCs w:val="28"/>
        </w:rPr>
        <w:t>) si esprime clinicamente</w:t>
      </w:r>
      <w:r>
        <w:rPr>
          <w:rFonts w:eastAsia="TimesNewRomanPSMT" w:cs="TimesNewRomanPSMT"/>
          <w:szCs w:val="28"/>
        </w:rPr>
        <w:t xml:space="preserve"> nel bambino ma può infettare i giovani</w:t>
      </w:r>
      <w:r w:rsidRPr="00675F28">
        <w:rPr>
          <w:rFonts w:eastAsia="TimesNewRomanPSMT" w:cs="TimesNewRomanPSMT"/>
          <w:szCs w:val="28"/>
        </w:rPr>
        <w:t xml:space="preserve"> e gli adulti</w:t>
      </w:r>
      <w:r>
        <w:rPr>
          <w:rFonts w:eastAsia="TimesNewRomanPSMT" w:cs="TimesNewRomanPSMT"/>
          <w:szCs w:val="28"/>
        </w:rPr>
        <w:t xml:space="preserve"> (</w:t>
      </w:r>
      <w:r w:rsidRPr="00675F28">
        <w:rPr>
          <w:rFonts w:eastAsia="TimesNewRomanPSMT" w:cs="TimesNewRomanPSMT"/>
          <w:szCs w:val="28"/>
        </w:rPr>
        <w:t xml:space="preserve">forme asintomatiche) che </w:t>
      </w:r>
    </w:p>
    <w:p w:rsidR="00D628B0" w:rsidRDefault="00BE7496" w:rsidP="00BE7496">
      <w:pPr>
        <w:pStyle w:val="Standard"/>
        <w:spacing w:line="480" w:lineRule="auto"/>
        <w:rPr>
          <w:rFonts w:eastAsia="TimesNewRomanPSMT" w:cs="TimesNewRomanPSMT"/>
          <w:szCs w:val="28"/>
        </w:rPr>
      </w:pPr>
      <w:r>
        <w:rPr>
          <w:rFonts w:eastAsia="TimesNewRomanPSMT" w:cs="TimesNewRomanPSMT"/>
          <w:szCs w:val="28"/>
        </w:rPr>
        <w:t>ra</w:t>
      </w:r>
      <w:r w:rsidRPr="00675F28">
        <w:rPr>
          <w:rFonts w:eastAsia="TimesNewRomanPSMT" w:cs="TimesNewRomanPSMT"/>
          <w:szCs w:val="28"/>
        </w:rPr>
        <w:t xml:space="preserve">ppresentano importanti </w:t>
      </w:r>
      <w:r>
        <w:rPr>
          <w:rFonts w:eastAsia="TimesNewRomanPSMT" w:cs="TimesNewRomanPSMT"/>
          <w:szCs w:val="28"/>
        </w:rPr>
        <w:t>fonti di infezioni. La malattia può risultare particolarmente grave  ed anche mortale nel neonato e nel bambino piccolo; le complicanze possono essere di tipo respiratorio ( polmoniti,</w:t>
      </w:r>
      <w:r w:rsidR="0055113B">
        <w:rPr>
          <w:rFonts w:eastAsia="TimesNewRomanPSMT" w:cs="TimesNewRomanPSMT"/>
          <w:szCs w:val="28"/>
        </w:rPr>
        <w:t>broncopolmoniti,</w:t>
      </w:r>
      <w:r>
        <w:rPr>
          <w:rFonts w:eastAsia="TimesNewRomanPSMT" w:cs="TimesNewRomanPSMT"/>
          <w:szCs w:val="28"/>
        </w:rPr>
        <w:t xml:space="preserve"> bronchiti, otiti) e   neurologiche ( crisi convulsive, encefaliti). Alla malattia segue una immunità naturale che permane per diversi anni ma che progr</w:t>
      </w:r>
      <w:r w:rsidR="0055113B">
        <w:rPr>
          <w:rFonts w:eastAsia="TimesNewRomanPSMT" w:cs="TimesNewRomanPSMT"/>
          <w:szCs w:val="28"/>
        </w:rPr>
        <w:t xml:space="preserve">essivamente decade ( 4-20 anni); anche l’immunità </w:t>
      </w:r>
      <w:r w:rsidR="0036672B">
        <w:rPr>
          <w:rFonts w:eastAsia="TimesNewRomanPSMT" w:cs="TimesNewRomanPSMT"/>
          <w:szCs w:val="28"/>
        </w:rPr>
        <w:t>vaccinale</w:t>
      </w:r>
      <w:r w:rsidR="0055113B">
        <w:rPr>
          <w:rFonts w:eastAsia="TimesNewRomanPSMT" w:cs="TimesNewRomanPSMT"/>
          <w:szCs w:val="28"/>
        </w:rPr>
        <w:t xml:space="preserve"> decade progressivamente (4-1</w:t>
      </w:r>
      <w:r w:rsidR="0036672B">
        <w:rPr>
          <w:rFonts w:eastAsia="TimesNewRomanPSMT" w:cs="TimesNewRomanPSMT"/>
          <w:szCs w:val="28"/>
        </w:rPr>
        <w:t>2</w:t>
      </w:r>
      <w:r w:rsidR="0055113B">
        <w:rPr>
          <w:rFonts w:eastAsia="TimesNewRomanPSMT" w:cs="TimesNewRomanPSMT"/>
          <w:szCs w:val="28"/>
        </w:rPr>
        <w:t xml:space="preserve"> anni), questo fa si che la popolazione adulta sia generalmente priva di protezione immunitaria e quindi suscettibile al l’infezione</w:t>
      </w:r>
      <w:r w:rsidR="0036672B">
        <w:rPr>
          <w:rFonts w:eastAsia="TimesNewRomanPSMT" w:cs="TimesNewRomanPSMT"/>
          <w:szCs w:val="28"/>
        </w:rPr>
        <w:t xml:space="preserve"> che</w:t>
      </w:r>
      <w:r w:rsidR="002C76CD">
        <w:rPr>
          <w:rFonts w:eastAsia="TimesNewRomanPSMT" w:cs="TimesNewRomanPSMT"/>
          <w:szCs w:val="28"/>
        </w:rPr>
        <w:t xml:space="preserve"> generalmente </w:t>
      </w:r>
      <w:r w:rsidR="0036672B">
        <w:rPr>
          <w:rFonts w:eastAsia="TimesNewRomanPSMT" w:cs="TimesNewRomanPSMT"/>
          <w:szCs w:val="28"/>
        </w:rPr>
        <w:t>è</w:t>
      </w:r>
      <w:r w:rsidR="002C76CD">
        <w:rPr>
          <w:rFonts w:eastAsia="TimesNewRomanPSMT" w:cs="TimesNewRomanPSMT"/>
          <w:szCs w:val="28"/>
        </w:rPr>
        <w:t xml:space="preserve"> asintomatica o clinicamente lieve</w:t>
      </w:r>
      <w:r w:rsidR="0055113B">
        <w:rPr>
          <w:rFonts w:eastAsia="TimesNewRomanPSMT" w:cs="TimesNewRomanPSMT"/>
          <w:szCs w:val="28"/>
        </w:rPr>
        <w:t xml:space="preserve">. </w:t>
      </w:r>
      <w:r w:rsidR="002C76CD">
        <w:rPr>
          <w:rFonts w:eastAsia="TimesNewRomanPSMT" w:cs="TimesNewRomanPSMT"/>
          <w:szCs w:val="28"/>
        </w:rPr>
        <w:t xml:space="preserve">Questo </w:t>
      </w:r>
      <w:r w:rsidR="00D628B0">
        <w:rPr>
          <w:rFonts w:eastAsia="TimesNewRomanPSMT" w:cs="TimesNewRomanPSMT"/>
          <w:szCs w:val="28"/>
        </w:rPr>
        <w:t xml:space="preserve"> rende l’adulto una pericolosa fonte di infezione per il neonato</w:t>
      </w:r>
      <w:r w:rsidR="0036672B">
        <w:rPr>
          <w:rFonts w:eastAsia="TimesNewRomanPSMT" w:cs="TimesNewRomanPSMT"/>
          <w:szCs w:val="28"/>
        </w:rPr>
        <w:t xml:space="preserve"> che si affianca al classica sorgente di infezione rappresentata dal </w:t>
      </w:r>
      <w:r w:rsidR="00D628B0">
        <w:rPr>
          <w:rFonts w:eastAsia="TimesNewRomanPSMT" w:cs="TimesNewRomanPSMT"/>
          <w:szCs w:val="28"/>
        </w:rPr>
        <w:t xml:space="preserve"> bambino infetto </w:t>
      </w:r>
      <w:r w:rsidR="0036672B">
        <w:rPr>
          <w:rFonts w:eastAsia="TimesNewRomanPSMT" w:cs="TimesNewRomanPSMT"/>
          <w:szCs w:val="28"/>
        </w:rPr>
        <w:t xml:space="preserve"> (p</w:t>
      </w:r>
      <w:r w:rsidR="00D628B0">
        <w:rPr>
          <w:rFonts w:eastAsia="TimesNewRomanPSMT" w:cs="TimesNewRomanPSMT"/>
          <w:szCs w:val="28"/>
        </w:rPr>
        <w:t>ortatore precoce e malato).</w:t>
      </w:r>
    </w:p>
    <w:p w:rsidR="00D628B0" w:rsidRDefault="00D628B0" w:rsidP="00BE7496">
      <w:pPr>
        <w:pStyle w:val="Standard"/>
        <w:spacing w:line="480" w:lineRule="auto"/>
        <w:rPr>
          <w:rFonts w:eastAsia="TimesNewRomanPSMT" w:cs="TimesNewRomanPSMT"/>
          <w:szCs w:val="28"/>
        </w:rPr>
      </w:pPr>
    </w:p>
    <w:p w:rsidR="00BE7496" w:rsidRDefault="002C76CD" w:rsidP="00BE7496">
      <w:pPr>
        <w:pStyle w:val="Standard"/>
        <w:spacing w:line="480" w:lineRule="auto"/>
        <w:rPr>
          <w:rFonts w:eastAsia="TimesNewRomanPSMT" w:cs="TimesNewRomanPSMT"/>
          <w:szCs w:val="28"/>
        </w:rPr>
      </w:pPr>
      <w:r>
        <w:rPr>
          <w:rFonts w:eastAsia="TimesNewRomanPSMT" w:cs="TimesNewRomanPSMT"/>
          <w:szCs w:val="28"/>
        </w:rPr>
        <w:t xml:space="preserve"> </w:t>
      </w:r>
    </w:p>
    <w:p w:rsidR="00BE7496" w:rsidRDefault="00BE7496" w:rsidP="00BE7496">
      <w:pPr>
        <w:pStyle w:val="Standard"/>
        <w:spacing w:line="480" w:lineRule="auto"/>
        <w:rPr>
          <w:rFonts w:eastAsia="TimesNewRomanPSMT" w:cs="TimesNewRomanPSMT"/>
          <w:szCs w:val="28"/>
        </w:rPr>
      </w:pPr>
    </w:p>
    <w:p w:rsidR="00BE7496" w:rsidRDefault="00BE7496" w:rsidP="00BE7496">
      <w:pPr>
        <w:pStyle w:val="Standard"/>
        <w:spacing w:line="480" w:lineRule="auto"/>
        <w:rPr>
          <w:rFonts w:eastAsia="TimesNewRomanPSMT" w:cs="TimesNewRomanPSMT"/>
          <w:szCs w:val="28"/>
        </w:rPr>
      </w:pPr>
    </w:p>
    <w:p w:rsidR="00BE7496" w:rsidRPr="00675F28" w:rsidRDefault="00BE7496" w:rsidP="00BE7496">
      <w:pPr>
        <w:pStyle w:val="Standard"/>
        <w:spacing w:line="480" w:lineRule="auto"/>
        <w:rPr>
          <w:rFonts w:eastAsia="TimesNewRomanPSMT" w:cs="TimesNewRomanPSMT"/>
          <w:szCs w:val="28"/>
        </w:rPr>
      </w:pPr>
    </w:p>
    <w:p w:rsidR="00BE7496" w:rsidRPr="00BF01B3" w:rsidRDefault="00BE7496" w:rsidP="00BE7496">
      <w:pPr>
        <w:pStyle w:val="Standard"/>
        <w:spacing w:line="480" w:lineRule="auto"/>
        <w:rPr>
          <w:rFonts w:eastAsia="TimesNewRomanPSMT" w:cs="TimesNewRomanPSMT"/>
        </w:rPr>
      </w:pPr>
    </w:p>
    <w:p w:rsidR="00BE7496" w:rsidRDefault="00BE7496" w:rsidP="00BE7496">
      <w:pPr>
        <w:pStyle w:val="Standard"/>
        <w:spacing w:line="480" w:lineRule="auto"/>
        <w:rPr>
          <w:rFonts w:eastAsia="TimesNewRomanPSMT" w:cs="TimesNewRomanPSMT"/>
        </w:rPr>
      </w:pPr>
      <w:r>
        <w:rPr>
          <w:rFonts w:eastAsia="TimesNewRomanPSMT" w:cs="TimesNewRomanPSMT"/>
        </w:rPr>
        <w:t xml:space="preserve">Durante la gravidanza è  peraltro sconsigliata la somministrazione dei vaccini contro: morbillo, parotite, rosolia e varicella, in quanto costituiti da virus vivi ed attenuati. La conoscenza dello stato immunitario nei confronti di tali malattie dovrebbe essere nota per tutte le donne in età fertile ed eventualmente controllata in periodo </w:t>
      </w:r>
      <w:proofErr w:type="spellStart"/>
      <w:r>
        <w:rPr>
          <w:rFonts w:eastAsia="TimesNewRomanPSMT" w:cs="TimesNewRomanPSMT"/>
        </w:rPr>
        <w:t>preconcezionale</w:t>
      </w:r>
      <w:proofErr w:type="spellEnd"/>
      <w:r>
        <w:rPr>
          <w:rFonts w:eastAsia="TimesNewRomanPSMT" w:cs="TimesNewRomanPSMT"/>
        </w:rPr>
        <w:t xml:space="preserve">. </w:t>
      </w:r>
    </w:p>
    <w:p w:rsidR="00BE7496" w:rsidRDefault="00BE7496" w:rsidP="00BE7496">
      <w:pPr>
        <w:pStyle w:val="Standard"/>
        <w:spacing w:line="480" w:lineRule="auto"/>
      </w:pPr>
      <w:r>
        <w:rPr>
          <w:rFonts w:eastAsia="TimesNewRomanPSMT" w:cs="TimesNewRomanPSMT"/>
        </w:rPr>
        <w:t xml:space="preserve">Se durante la gravidanza la donna non risultasse immunizzata verso queste patologie, la vaccinazione dovrebbe essere effettuata nell'immediato post </w:t>
      </w:r>
      <w:proofErr w:type="spellStart"/>
      <w:r>
        <w:rPr>
          <w:rFonts w:eastAsia="TimesNewRomanPSMT" w:cs="TimesNewRomanPSMT"/>
        </w:rPr>
        <w:t>partum</w:t>
      </w:r>
      <w:proofErr w:type="spellEnd"/>
      <w:r>
        <w:rPr>
          <w:rFonts w:eastAsia="TimesNewRomanPSMT" w:cs="TimesNewRomanPSMT"/>
        </w:rPr>
        <w:t xml:space="preserve"> per proteggere sia il neonato che gli eventuali fratelli presenti e futuri.</w:t>
      </w:r>
    </w:p>
    <w:p w:rsidR="00BE7496" w:rsidRDefault="00BE7496" w:rsidP="00BE7496">
      <w:pPr>
        <w:pStyle w:val="Standard"/>
        <w:spacing w:line="480" w:lineRule="auto"/>
      </w:pPr>
      <w:r>
        <w:rPr>
          <w:rFonts w:eastAsia="TimesNewRomanPSMT" w:cs="TimesNewRomanPSMT"/>
        </w:rPr>
        <w:t>Anche l'influenza può comportare rischi durante la gravidanza e per questo motivo la vaccinazione è consigliabile per le donne in gravidanza nel secondo e terzo trimestre è raccomandata in periodo epidemico. Infatti le infezioni influenzali comportano maggiore rischio di ospedalizzazione, basso peso alla nascita, parto prematuro e aborto.[5]</w:t>
      </w:r>
    </w:p>
    <w:p w:rsidR="00BE7496" w:rsidRDefault="00BE7496" w:rsidP="00BE7496">
      <w:pPr>
        <w:pStyle w:val="Standard"/>
        <w:spacing w:line="480" w:lineRule="auto"/>
      </w:pPr>
      <w:r>
        <w:rPr>
          <w:rFonts w:eastAsia="TimesNewRomanPSMT" w:cs="TimesNewRomanPSMT"/>
        </w:rPr>
        <w:t>Per la gravidanza risulta di grande rilievo anche la protezione contro tetano, difterite e pertosse.</w:t>
      </w:r>
    </w:p>
    <w:p w:rsidR="00BE7496" w:rsidRDefault="00BE7496" w:rsidP="00BE7496">
      <w:pPr>
        <w:pStyle w:val="Standard"/>
        <w:spacing w:line="480" w:lineRule="auto"/>
      </w:pPr>
      <w:r>
        <w:rPr>
          <w:rFonts w:eastAsia="TimesNewRomanPSMT" w:cs="TimesNewRomanPSMT"/>
        </w:rPr>
        <w:t xml:space="preserve">La pertosse è una patologia che, contratta da un neonato, risulta mortale  </w:t>
      </w:r>
      <w:proofErr w:type="spellStart"/>
      <w:r>
        <w:rPr>
          <w:rFonts w:eastAsia="TimesNewRomanPSMT" w:cs="TimesNewRomanPSMT"/>
        </w:rPr>
        <w:t>inun</w:t>
      </w:r>
      <w:proofErr w:type="spellEnd"/>
      <w:r>
        <w:rPr>
          <w:rFonts w:eastAsia="TimesNewRomanPSMT" w:cs="TimesNewRomanPSMT"/>
        </w:rPr>
        <w:t>'alta percentuale dei casi.</w:t>
      </w:r>
    </w:p>
    <w:p w:rsidR="00BE7496" w:rsidRDefault="00BE7496" w:rsidP="00BE7496">
      <w:pPr>
        <w:pStyle w:val="Standard"/>
        <w:spacing w:line="480" w:lineRule="auto"/>
        <w:rPr>
          <w:rFonts w:ascii="TimesNewRomanPSMT" w:eastAsia="TimesNewRomanPSMT" w:hAnsi="TimesNewRomanPSMT" w:cs="TimesNewRomanPSMT"/>
          <w:sz w:val="22"/>
          <w:szCs w:val="22"/>
        </w:rPr>
      </w:pP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Di grande rilievo è anche la vaccinazione durante la gravidanza contro difterite tetano pertosse.</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Infatti, la pertosse contratta nei primi mesi può essere molto grave o persino mortale, la fonte di</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infezione può essere spesso la madre, e la protezione conferita passivamente da madri infettate da</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bacillo della pertosse o vaccinate molti anni prima è labile e incostante. Per tali motivi vaccinare la</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madre nelle ultime settimane di gravidanza consente il trasferimento passivo di anticorpi in grado</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di immunizzare il neonato fino allo sviluppo di una protezione attiva da vaccinazione del bambino.</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Il vaccino si è dimostrato sicuro sia per la donna in gravidanza, sia per il feto.</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È raccomandata la vaccinazione con offerta attiva e gratuita delle donne di 25 anni di età con</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lastRenderedPageBreak/>
        <w:t xml:space="preserve">vaccino </w:t>
      </w:r>
      <w:proofErr w:type="spellStart"/>
      <w:r>
        <w:rPr>
          <w:rFonts w:ascii="TimesNewRomanPSMT" w:eastAsia="TimesNewRomanPSMT" w:hAnsi="TimesNewRomanPSMT" w:cs="TimesNewRomanPSMT"/>
          <w:sz w:val="22"/>
          <w:szCs w:val="22"/>
        </w:rPr>
        <w:t>anti-HPV</w:t>
      </w:r>
      <w:proofErr w:type="spellEnd"/>
      <w:r>
        <w:rPr>
          <w:rFonts w:ascii="TimesNewRomanPSMT" w:eastAsia="TimesNewRomanPSMT" w:hAnsi="TimesNewRomanPSMT" w:cs="TimesNewRomanPSMT"/>
          <w:sz w:val="22"/>
          <w:szCs w:val="22"/>
        </w:rPr>
        <w:t>, anche utilizzando l’occasione opportuna della chiamata al primo screening per</w:t>
      </w:r>
    </w:p>
    <w:p w:rsidR="00BE7496" w:rsidRDefault="00BE7496" w:rsidP="00BE7496">
      <w:pPr>
        <w:pStyle w:val="Standard"/>
        <w:autoSpaceDE w:val="0"/>
        <w:spacing w:line="480" w:lineRule="auto"/>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la citologia cervicale (Pap-test), oltre alla raccomandazione di utilizzo della vaccinazione secondo</w:t>
      </w:r>
    </w:p>
    <w:p w:rsidR="00BE7496" w:rsidRDefault="00BE7496" w:rsidP="00BE7496">
      <w:pPr>
        <w:pStyle w:val="Standard"/>
        <w:autoSpaceDE w:val="0"/>
        <w:spacing w:line="480" w:lineRule="auto"/>
      </w:pPr>
      <w:r>
        <w:rPr>
          <w:rFonts w:ascii="TimesNewRomanPSMT" w:eastAsia="TimesNewRomanPSMT" w:hAnsi="TimesNewRomanPSMT" w:cs="TimesNewRomanPSMT"/>
          <w:sz w:val="22"/>
          <w:szCs w:val="22"/>
        </w:rPr>
        <w:t>gli indirizzi delle Regioni</w:t>
      </w:r>
    </w:p>
    <w:p w:rsidR="00355F2C" w:rsidRDefault="00355F2C"/>
    <w:sectPr w:rsidR="00355F2C" w:rsidSect="005A19E2">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Arial"/>
    <w:charset w:val="00"/>
    <w:family w:val="swiss"/>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E7496"/>
    <w:rsid w:val="00027E07"/>
    <w:rsid w:val="00034E41"/>
    <w:rsid w:val="00043AF4"/>
    <w:rsid w:val="00051CE8"/>
    <w:rsid w:val="00097169"/>
    <w:rsid w:val="000D129C"/>
    <w:rsid w:val="000D144A"/>
    <w:rsid w:val="000E44AB"/>
    <w:rsid w:val="00122BFB"/>
    <w:rsid w:val="00133003"/>
    <w:rsid w:val="00201034"/>
    <w:rsid w:val="00202CE2"/>
    <w:rsid w:val="002040BE"/>
    <w:rsid w:val="002251B2"/>
    <w:rsid w:val="00236583"/>
    <w:rsid w:val="00237565"/>
    <w:rsid w:val="00246FFE"/>
    <w:rsid w:val="0026639A"/>
    <w:rsid w:val="00270CA7"/>
    <w:rsid w:val="00290C66"/>
    <w:rsid w:val="002A2E51"/>
    <w:rsid w:val="002A7986"/>
    <w:rsid w:val="002C76CD"/>
    <w:rsid w:val="002E26C0"/>
    <w:rsid w:val="00305F7A"/>
    <w:rsid w:val="003069EB"/>
    <w:rsid w:val="00347DE7"/>
    <w:rsid w:val="00355F2C"/>
    <w:rsid w:val="003561D9"/>
    <w:rsid w:val="0036672B"/>
    <w:rsid w:val="00366C7C"/>
    <w:rsid w:val="00374E28"/>
    <w:rsid w:val="00396F35"/>
    <w:rsid w:val="003A0102"/>
    <w:rsid w:val="003A142C"/>
    <w:rsid w:val="003A202D"/>
    <w:rsid w:val="003A50F9"/>
    <w:rsid w:val="003A62AE"/>
    <w:rsid w:val="003F3F83"/>
    <w:rsid w:val="004018AE"/>
    <w:rsid w:val="004908E5"/>
    <w:rsid w:val="004C04BA"/>
    <w:rsid w:val="004C45B7"/>
    <w:rsid w:val="004E1AC0"/>
    <w:rsid w:val="005114AB"/>
    <w:rsid w:val="0055113B"/>
    <w:rsid w:val="005611AD"/>
    <w:rsid w:val="00583DC4"/>
    <w:rsid w:val="005A2504"/>
    <w:rsid w:val="005A7AC0"/>
    <w:rsid w:val="005B0DCF"/>
    <w:rsid w:val="005C16B3"/>
    <w:rsid w:val="0060167C"/>
    <w:rsid w:val="0062177D"/>
    <w:rsid w:val="00637989"/>
    <w:rsid w:val="0064781E"/>
    <w:rsid w:val="00647CFB"/>
    <w:rsid w:val="00664C07"/>
    <w:rsid w:val="00674792"/>
    <w:rsid w:val="00687379"/>
    <w:rsid w:val="0069208E"/>
    <w:rsid w:val="006937C6"/>
    <w:rsid w:val="00696D17"/>
    <w:rsid w:val="006C332B"/>
    <w:rsid w:val="007136DE"/>
    <w:rsid w:val="00713ADA"/>
    <w:rsid w:val="00717C74"/>
    <w:rsid w:val="007220FF"/>
    <w:rsid w:val="00787770"/>
    <w:rsid w:val="007D19A9"/>
    <w:rsid w:val="007D421F"/>
    <w:rsid w:val="007E3926"/>
    <w:rsid w:val="007E5611"/>
    <w:rsid w:val="00897C0F"/>
    <w:rsid w:val="008A41A7"/>
    <w:rsid w:val="008A5CAE"/>
    <w:rsid w:val="008D0969"/>
    <w:rsid w:val="008D78CC"/>
    <w:rsid w:val="00904F1F"/>
    <w:rsid w:val="0091026A"/>
    <w:rsid w:val="00915B97"/>
    <w:rsid w:val="009804CA"/>
    <w:rsid w:val="00991D33"/>
    <w:rsid w:val="009B7CA0"/>
    <w:rsid w:val="009C0D05"/>
    <w:rsid w:val="009C7F77"/>
    <w:rsid w:val="00A25FEA"/>
    <w:rsid w:val="00AB3D49"/>
    <w:rsid w:val="00AF5193"/>
    <w:rsid w:val="00B05E52"/>
    <w:rsid w:val="00B711DB"/>
    <w:rsid w:val="00BA7908"/>
    <w:rsid w:val="00BE7496"/>
    <w:rsid w:val="00C1382E"/>
    <w:rsid w:val="00C352BD"/>
    <w:rsid w:val="00C50806"/>
    <w:rsid w:val="00C81B28"/>
    <w:rsid w:val="00CC7E70"/>
    <w:rsid w:val="00D2174E"/>
    <w:rsid w:val="00D23EF0"/>
    <w:rsid w:val="00D628B0"/>
    <w:rsid w:val="00D62EFA"/>
    <w:rsid w:val="00D81888"/>
    <w:rsid w:val="00DA518F"/>
    <w:rsid w:val="00DB2CE1"/>
    <w:rsid w:val="00DD6D1A"/>
    <w:rsid w:val="00DF7336"/>
    <w:rsid w:val="00E11887"/>
    <w:rsid w:val="00E11CC9"/>
    <w:rsid w:val="00E20F5D"/>
    <w:rsid w:val="00E75A71"/>
    <w:rsid w:val="00E86BEE"/>
    <w:rsid w:val="00E97D9A"/>
    <w:rsid w:val="00EA4339"/>
    <w:rsid w:val="00F46C73"/>
    <w:rsid w:val="00F55CF0"/>
    <w:rsid w:val="00F77FBC"/>
    <w:rsid w:val="00F83966"/>
    <w:rsid w:val="00F90214"/>
    <w:rsid w:val="00FD6ACB"/>
    <w:rsid w:val="00FE5BED"/>
    <w:rsid w:val="00FF1D34"/>
    <w:rsid w:val="00FF28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55F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E749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eWeb">
    <w:name w:val="Normal (Web)"/>
    <w:basedOn w:val="Normale"/>
    <w:uiPriority w:val="99"/>
    <w:unhideWhenUsed/>
    <w:rsid w:val="00BE7496"/>
    <w:pPr>
      <w:spacing w:after="20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6</Pages>
  <Words>1629</Words>
  <Characters>9288</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2016-10-11T16:31:00Z</dcterms:created>
  <dcterms:modified xsi:type="dcterms:W3CDTF">2016-10-12T11:21:00Z</dcterms:modified>
</cp:coreProperties>
</file>