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76E" w:rsidRPr="0036076E" w:rsidRDefault="00F36F4D" w:rsidP="00F36F4D">
      <w:pPr>
        <w:spacing w:after="240" w:line="360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607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>.</w:t>
      </w:r>
    </w:p>
    <w:p w:rsidR="00C81A64" w:rsidRDefault="0036076E" w:rsidP="00C81A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E3909">
        <w:rPr>
          <w:rFonts w:ascii="Times New Roman" w:hAnsi="Times New Roman" w:cs="Times New Roman"/>
          <w:sz w:val="24"/>
          <w:szCs w:val="24"/>
        </w:rPr>
        <w:t xml:space="preserve">Tocci G, Rosei EA,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Ambrosioni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E, Borghi C, Ferri C,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Ferrucci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A, Mancia G,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Morganti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Pontremoli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Trimarco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Zanchetti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A, Volpe M.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Blood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pressure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control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in Italy: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analysis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of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clinical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data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from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2005-2011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surveys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 on </w:t>
      </w:r>
      <w:proofErr w:type="spellStart"/>
      <w:r w:rsidRPr="00AE3909">
        <w:rPr>
          <w:rFonts w:ascii="Times New Roman" w:hAnsi="Times New Roman" w:cs="Times New Roman"/>
          <w:i/>
          <w:sz w:val="24"/>
          <w:szCs w:val="24"/>
        </w:rPr>
        <w:t>hypertension</w:t>
      </w:r>
      <w:proofErr w:type="spellEnd"/>
      <w:r w:rsidRPr="00AE390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AE3909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AE3909">
        <w:rPr>
          <w:rFonts w:ascii="Times New Roman" w:hAnsi="Times New Roman" w:cs="Times New Roman"/>
          <w:sz w:val="24"/>
          <w:szCs w:val="24"/>
        </w:rPr>
        <w:t>Hypertens</w:t>
      </w:r>
      <w:proofErr w:type="spellEnd"/>
      <w:r w:rsidRPr="00AE3909">
        <w:rPr>
          <w:rFonts w:ascii="Times New Roman" w:hAnsi="Times New Roman" w:cs="Times New Roman"/>
          <w:sz w:val="24"/>
          <w:szCs w:val="24"/>
        </w:rPr>
        <w:t xml:space="preserve"> 2012; 6:1065-1074.</w:t>
      </w:r>
    </w:p>
    <w:p w:rsidR="00F36F4D" w:rsidRPr="00C81A64" w:rsidRDefault="0036076E" w:rsidP="00C81A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2</w:t>
      </w:r>
      <w:r w:rsidR="003C1FD2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Law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MR,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Morris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JK,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Wald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NJ.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Use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of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blood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pressure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lowering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drugs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in the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prevention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of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cardiovascular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disease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: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meta-analysis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of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147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randomised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trials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in the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context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of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expectations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from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prospective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epidemiological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studies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 xml:space="preserve">. BMJ 2009;338:b1665 </w:t>
      </w:r>
      <w:proofErr w:type="spellStart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doi</w:t>
      </w:r>
      <w:proofErr w:type="spellEnd"/>
      <w:r w:rsidR="00F36F4D" w:rsidRPr="0036076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it-IT"/>
        </w:rPr>
        <w:t>:10.1136/bmj.b1665)</w:t>
      </w:r>
    </w:p>
    <w:p w:rsidR="00FB0921" w:rsidRPr="00FB0921" w:rsidRDefault="00FB0921" w:rsidP="00FB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9.</w:t>
      </w:r>
      <w:r w:rsidRPr="00FB09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Titolo originale</w:t>
      </w:r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Call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to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Action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Use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Reimbursement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for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Home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Blood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Pressure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Monitoring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A Joint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Scientific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Statement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From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the American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Heart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Association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American Society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of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Hypertension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and Preventive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Cardiovascular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Nurses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Association</w:t>
      </w:r>
      <w:proofErr w:type="spellEnd"/>
    </w:p>
    <w:p w:rsidR="00FB0921" w:rsidRPr="00FB0921" w:rsidRDefault="00FB0921" w:rsidP="00FB0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09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</w:t>
      </w:r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Thomas G.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Pickering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Nancy Houston Miller,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Gbenga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Ogedegbe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Lawrence R.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Krakoff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Nancy T.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Artinian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David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Goff</w:t>
      </w:r>
      <w:proofErr w:type="spellEnd"/>
    </w:p>
    <w:p w:rsidR="00D11287" w:rsidRPr="00C81A64" w:rsidRDefault="00FB0921" w:rsidP="00C81A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B092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Rivista e Riferimenti di pubblicazione</w:t>
      </w:r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Hypertension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2008;52;10-29;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originally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>published</w:t>
      </w:r>
      <w:proofErr w:type="spellEnd"/>
      <w:r w:rsidRPr="00FB09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online May 22, 2008</w:t>
      </w:r>
    </w:p>
    <w:p w:rsidR="00EB2B40" w:rsidRPr="00D43420" w:rsidRDefault="00EB2B40" w:rsidP="00EB2B40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D43420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Agarwal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R, Andersen MJ,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Bishu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K,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Saha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C. Home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blood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pressure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monitoring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improves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the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diagnosis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of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hypertension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in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hemodialysis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patients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D43420">
        <w:rPr>
          <w:rFonts w:ascii="Times New Roman" w:hAnsi="Times New Roman" w:cs="Times New Roman"/>
          <w:color w:val="FF0000"/>
          <w:sz w:val="24"/>
          <w:szCs w:val="24"/>
        </w:rPr>
        <w:t>Kidney</w:t>
      </w:r>
      <w:proofErr w:type="spellEnd"/>
      <w:r w:rsidRPr="00D43420">
        <w:rPr>
          <w:rFonts w:ascii="Times New Roman" w:hAnsi="Times New Roman" w:cs="Times New Roman"/>
          <w:color w:val="FF0000"/>
          <w:sz w:val="24"/>
          <w:szCs w:val="24"/>
        </w:rPr>
        <w:t xml:space="preserve"> Int. 2006;69:900 –906.)</w:t>
      </w:r>
    </w:p>
    <w:p w:rsidR="0036076E" w:rsidRDefault="00FE1950" w:rsidP="00FE1950">
      <w:r>
        <w:t>11.Il monitoraggio ambulatoriale della pressione arteriosa nella pratica clinica Fabio Angeli1, Gianpaolo Reboldi2, Salvatore Repaci1, Marta Garofoli1, Matteo Casavecchia3, Giuseppe Ambrosio3, Paolo Verdecchia1</w:t>
      </w:r>
    </w:p>
    <w:p w:rsidR="00D7344B" w:rsidRPr="00FE1950" w:rsidRDefault="00FE1950" w:rsidP="00FE195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12.</w:t>
      </w:r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Dolan E,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Stanton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A,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Thijs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L,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Hinedi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K,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Atkins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N,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McClory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S,</w:t>
      </w:r>
      <w:proofErr w:type="spellStart"/>
      <w:r w:rsidRPr="00FE1950">
        <w:rPr>
          <w:rFonts w:ascii="Arial" w:eastAsia="Times New Roman" w:hAnsi="Arial" w:cs="Arial"/>
          <w:sz w:val="18"/>
          <w:szCs w:val="18"/>
          <w:lang w:eastAsia="it-IT"/>
        </w:rPr>
        <w:t>et</w:t>
      </w:r>
      <w:proofErr w:type="spellEnd"/>
      <w:r w:rsidRPr="00FE1950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Arial" w:eastAsia="Times New Roman" w:hAnsi="Arial" w:cs="Arial"/>
          <w:sz w:val="18"/>
          <w:szCs w:val="18"/>
          <w:lang w:eastAsia="it-IT"/>
        </w:rPr>
        <w:t>al.</w:t>
      </w:r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Superiority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over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clinic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measurement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inpredicting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mortality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The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Dublin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outcome</w:t>
      </w:r>
      <w:proofErr w:type="spellEnd"/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study.</w:t>
      </w:r>
      <w:r w:rsidRPr="00FE1950">
        <w:rPr>
          <w:rFonts w:ascii="Arial" w:eastAsia="Times New Roman" w:hAnsi="Arial" w:cs="Arial"/>
          <w:sz w:val="18"/>
          <w:szCs w:val="18"/>
          <w:lang w:eastAsia="it-IT"/>
        </w:rPr>
        <w:t>Hypertension</w:t>
      </w:r>
      <w:r w:rsidRPr="00FE1950">
        <w:rPr>
          <w:rFonts w:ascii="Times New Roman" w:eastAsia="Times New Roman" w:hAnsi="Times New Roman" w:cs="Times New Roman"/>
          <w:sz w:val="18"/>
          <w:szCs w:val="18"/>
          <w:lang w:eastAsia="it-IT"/>
        </w:rPr>
        <w:t>2005;46:156–161.</w:t>
      </w:r>
    </w:p>
    <w:p w:rsidR="00D7344B" w:rsidRPr="00D7344B" w:rsidRDefault="00D7344B" w:rsidP="00D7344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13.</w:t>
      </w:r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Staessen JA,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Thijs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L,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Fagard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R, O’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Brien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ET,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Clement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D, de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Leeuw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PW,</w:t>
      </w:r>
      <w:proofErr w:type="spellStart"/>
      <w:r w:rsidRPr="00D7344B">
        <w:rPr>
          <w:rFonts w:ascii="Arial" w:eastAsia="Times New Roman" w:hAnsi="Arial" w:cs="Arial"/>
          <w:sz w:val="18"/>
          <w:szCs w:val="18"/>
          <w:lang w:eastAsia="it-IT"/>
        </w:rPr>
        <w:t>et</w:t>
      </w:r>
      <w:proofErr w:type="spellEnd"/>
      <w:r w:rsidRPr="00D7344B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Arial" w:eastAsia="Times New Roman" w:hAnsi="Arial" w:cs="Arial"/>
          <w:sz w:val="18"/>
          <w:szCs w:val="18"/>
          <w:lang w:eastAsia="it-IT"/>
        </w:rPr>
        <w:t>al.</w:t>
      </w:r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Predicting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cardiovascular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risk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using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conventional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vs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ambulatoryblood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older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patients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with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systolic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SystolicHypertension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Europe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Trial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Investigators.</w:t>
      </w:r>
      <w:r w:rsidRPr="00D7344B">
        <w:rPr>
          <w:rFonts w:ascii="Arial" w:eastAsia="Times New Roman" w:hAnsi="Arial" w:cs="Arial"/>
          <w:sz w:val="18"/>
          <w:szCs w:val="18"/>
          <w:lang w:eastAsia="it-IT"/>
        </w:rPr>
        <w:t>JAMA</w:t>
      </w:r>
      <w:proofErr w:type="spellEnd"/>
    </w:p>
    <w:p w:rsidR="00FE1950" w:rsidRPr="00C81A64" w:rsidRDefault="00D7344B" w:rsidP="00C81A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1999; 282:539–546.</w:t>
      </w:r>
    </w:p>
    <w:p w:rsidR="00FB0921" w:rsidRDefault="00D7344B" w:rsidP="00C81A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14.</w:t>
      </w:r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Sega R, Facchetti R,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Bombelli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M,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Cesana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G,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Corrao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G, Grassi G,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ManciaG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Prognostic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value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and home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pressures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com-pared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with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office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the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general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population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follow-upresults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from</w:t>
      </w:r>
      <w:proofErr w:type="spellEnd"/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the Pressioni Arteriose Monitorate e Loro Associazioni(PAMELA) study.</w:t>
      </w:r>
      <w:r w:rsidRPr="00D7344B">
        <w:rPr>
          <w:rFonts w:ascii="Arial" w:eastAsia="Times New Roman" w:hAnsi="Arial" w:cs="Arial"/>
          <w:sz w:val="18"/>
          <w:szCs w:val="18"/>
          <w:lang w:eastAsia="it-IT"/>
        </w:rPr>
        <w:t>Circulation</w:t>
      </w:r>
      <w:r w:rsidRPr="00D7344B">
        <w:rPr>
          <w:rFonts w:ascii="Times New Roman" w:eastAsia="Times New Roman" w:hAnsi="Times New Roman" w:cs="Times New Roman"/>
          <w:sz w:val="18"/>
          <w:szCs w:val="18"/>
          <w:lang w:eastAsia="it-IT"/>
        </w:rPr>
        <w:t>2005; 111:1777–1783</w:t>
      </w:r>
    </w:p>
    <w:p w:rsidR="00A0648B" w:rsidRDefault="00A0648B" w:rsidP="00C81A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C81A64" w:rsidRPr="00C81A64" w:rsidRDefault="00C81A64" w:rsidP="00C81A6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C81A64" w:rsidRDefault="00446AC1">
      <w:r>
        <w:rPr>
          <w:noProof/>
          <w:lang w:eastAsia="it-IT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35" type="#_x0000_t88" style="position:absolute;margin-left:460.15pt;margin-top:.7pt;width:7.15pt;height:81.5pt;z-index:251658240"/>
        </w:pict>
      </w:r>
      <w:r w:rsidR="00C81A64">
        <w:t>15 (</w:t>
      </w:r>
      <w:r w:rsidR="00C81A64" w:rsidRPr="00C81A64">
        <w:t>12</w:t>
      </w:r>
      <w:r w:rsidR="00C81A64">
        <w:t>)</w:t>
      </w:r>
      <w:r w:rsidR="00C81A64" w:rsidRPr="00C81A64">
        <w:t xml:space="preserve">. </w:t>
      </w:r>
      <w:proofErr w:type="spellStart"/>
      <w:r w:rsidR="00C81A64" w:rsidRPr="00C81A64">
        <w:t>Imai</w:t>
      </w:r>
      <w:proofErr w:type="spellEnd"/>
      <w:r w:rsidR="00C81A64" w:rsidRPr="00C81A64">
        <w:t xml:space="preserve"> Y, </w:t>
      </w:r>
      <w:proofErr w:type="spellStart"/>
      <w:r w:rsidR="00C81A64" w:rsidRPr="00C81A64">
        <w:t>Ohkubo</w:t>
      </w:r>
      <w:proofErr w:type="spellEnd"/>
      <w:r w:rsidR="00C81A64" w:rsidRPr="00C81A64">
        <w:t xml:space="preserve"> T, </w:t>
      </w:r>
      <w:proofErr w:type="spellStart"/>
      <w:r w:rsidR="00C81A64" w:rsidRPr="00C81A64">
        <w:t>Tsuji</w:t>
      </w:r>
      <w:proofErr w:type="spellEnd"/>
      <w:r w:rsidR="00C81A64" w:rsidRPr="00C81A64">
        <w:t xml:space="preserve"> I, </w:t>
      </w:r>
      <w:proofErr w:type="spellStart"/>
      <w:r w:rsidR="00C81A64" w:rsidRPr="00C81A64">
        <w:t>et</w:t>
      </w:r>
      <w:proofErr w:type="spellEnd"/>
      <w:r w:rsidR="00C81A64" w:rsidRPr="00C81A64">
        <w:t xml:space="preserve"> al. </w:t>
      </w:r>
      <w:proofErr w:type="spellStart"/>
      <w:r w:rsidR="00C81A64" w:rsidRPr="00C81A64">
        <w:t>Prognostic</w:t>
      </w:r>
      <w:proofErr w:type="spellEnd"/>
      <w:r w:rsidR="00C81A64" w:rsidRPr="00C81A64">
        <w:t xml:space="preserve"> </w:t>
      </w:r>
      <w:proofErr w:type="spellStart"/>
      <w:r w:rsidR="00C81A64" w:rsidRPr="00C81A64">
        <w:t>value</w:t>
      </w:r>
      <w:proofErr w:type="spellEnd"/>
      <w:r w:rsidR="00C81A64" w:rsidRPr="00C81A64">
        <w:t xml:space="preserve"> </w:t>
      </w:r>
      <w:proofErr w:type="spellStart"/>
      <w:r w:rsidR="00C81A64" w:rsidRPr="00C81A64">
        <w:t>of</w:t>
      </w:r>
      <w:proofErr w:type="spellEnd"/>
      <w:r w:rsidR="00C81A64" w:rsidRPr="00C81A64">
        <w:t xml:space="preserve"> ambula- </w:t>
      </w:r>
      <w:proofErr w:type="spellStart"/>
      <w:r w:rsidR="00C81A64" w:rsidRPr="00C81A64">
        <w:t>tory</w:t>
      </w:r>
      <w:proofErr w:type="spellEnd"/>
      <w:r w:rsidR="00C81A64" w:rsidRPr="00C81A64">
        <w:t xml:space="preserve"> and home </w:t>
      </w:r>
      <w:proofErr w:type="spellStart"/>
      <w:r w:rsidR="00C81A64" w:rsidRPr="00C81A64">
        <w:t>blood</w:t>
      </w:r>
      <w:proofErr w:type="spellEnd"/>
      <w:r w:rsidR="00C81A64" w:rsidRPr="00C81A64">
        <w:t xml:space="preserve"> </w:t>
      </w:r>
      <w:proofErr w:type="spellStart"/>
      <w:r w:rsidR="00C81A64" w:rsidRPr="00C81A64">
        <w:t>pressure</w:t>
      </w:r>
      <w:proofErr w:type="spellEnd"/>
      <w:r w:rsidR="00C81A64" w:rsidRPr="00C81A64">
        <w:t xml:space="preserve"> </w:t>
      </w:r>
      <w:proofErr w:type="spellStart"/>
      <w:r w:rsidR="00C81A64" w:rsidRPr="00C81A64">
        <w:t>measurements</w:t>
      </w:r>
      <w:proofErr w:type="spellEnd"/>
      <w:r w:rsidR="00C81A64" w:rsidRPr="00C81A64">
        <w:t xml:space="preserve"> in </w:t>
      </w:r>
      <w:proofErr w:type="spellStart"/>
      <w:r w:rsidR="00C81A64" w:rsidRPr="00C81A64">
        <w:t>comparison</w:t>
      </w:r>
      <w:proofErr w:type="spellEnd"/>
      <w:r w:rsidR="00C81A64" w:rsidRPr="00C81A64">
        <w:t xml:space="preserve"> </w:t>
      </w:r>
      <w:proofErr w:type="spellStart"/>
      <w:r w:rsidR="00C81A64" w:rsidRPr="00C81A64">
        <w:t>to</w:t>
      </w:r>
      <w:proofErr w:type="spellEnd"/>
      <w:r w:rsidR="00C81A64" w:rsidRPr="00C81A64">
        <w:t xml:space="preserve"> screening </w:t>
      </w:r>
      <w:proofErr w:type="spellStart"/>
      <w:r w:rsidR="00C81A64" w:rsidRPr="00C81A64">
        <w:t>blood</w:t>
      </w:r>
      <w:proofErr w:type="spellEnd"/>
      <w:r w:rsidR="00C81A64" w:rsidRPr="00C81A64">
        <w:t xml:space="preserve"> </w:t>
      </w:r>
      <w:proofErr w:type="spellStart"/>
      <w:r w:rsidR="00C81A64" w:rsidRPr="00C81A64">
        <w:t>pressure</w:t>
      </w:r>
      <w:proofErr w:type="spellEnd"/>
      <w:r w:rsidR="00C81A64" w:rsidRPr="00C81A64">
        <w:t xml:space="preserve"> </w:t>
      </w:r>
      <w:proofErr w:type="spellStart"/>
      <w:r w:rsidR="00C81A64" w:rsidRPr="00C81A64">
        <w:t>measurements</w:t>
      </w:r>
      <w:proofErr w:type="spellEnd"/>
      <w:r w:rsidR="00C81A64" w:rsidRPr="00C81A64">
        <w:t xml:space="preserve">: a </w:t>
      </w:r>
      <w:proofErr w:type="spellStart"/>
      <w:r w:rsidR="00C81A64" w:rsidRPr="00C81A64">
        <w:t>pilot</w:t>
      </w:r>
      <w:proofErr w:type="spellEnd"/>
      <w:r w:rsidR="00C81A64" w:rsidRPr="00C81A64">
        <w:t xml:space="preserve"> </w:t>
      </w:r>
      <w:proofErr w:type="spellStart"/>
      <w:r w:rsidR="00C81A64" w:rsidRPr="00C81A64">
        <w:t>study</w:t>
      </w:r>
      <w:proofErr w:type="spellEnd"/>
      <w:r w:rsidR="00C81A64" w:rsidRPr="00C81A64">
        <w:t xml:space="preserve"> in </w:t>
      </w:r>
      <w:proofErr w:type="spellStart"/>
      <w:r w:rsidR="00C81A64" w:rsidRPr="00C81A64">
        <w:t>Ohasama</w:t>
      </w:r>
      <w:proofErr w:type="spellEnd"/>
      <w:r w:rsidR="00C81A64" w:rsidRPr="00C81A64">
        <w:t xml:space="preserve">. </w:t>
      </w:r>
      <w:proofErr w:type="spellStart"/>
      <w:r w:rsidR="00C81A64" w:rsidRPr="00C81A64">
        <w:t>Blood</w:t>
      </w:r>
      <w:proofErr w:type="spellEnd"/>
      <w:r w:rsidR="00C81A64" w:rsidRPr="00C81A64">
        <w:t xml:space="preserve"> Press </w:t>
      </w:r>
      <w:proofErr w:type="spellStart"/>
      <w:r w:rsidR="00C81A64" w:rsidRPr="00C81A64">
        <w:t>Mo</w:t>
      </w:r>
      <w:r w:rsidR="00C81A64">
        <w:t>nit</w:t>
      </w:r>
      <w:proofErr w:type="spellEnd"/>
      <w:r w:rsidR="00C81A64">
        <w:t xml:space="preserve"> 1996; 1 (</w:t>
      </w:r>
      <w:proofErr w:type="spellStart"/>
      <w:r w:rsidR="00C81A64">
        <w:t>Suppl</w:t>
      </w:r>
      <w:proofErr w:type="spellEnd"/>
      <w:r w:rsidR="00C81A64">
        <w:t xml:space="preserve"> 2): S51-S58.                                                                                                                       </w:t>
      </w:r>
      <w:r w:rsidR="00C81A64" w:rsidRPr="00C81A64">
        <w:rPr>
          <w:rFonts w:ascii="Century Schoolbook" w:hAnsi="Century Schoolbook"/>
          <w:color w:val="FF0000"/>
        </w:rPr>
        <w:t>♣</w:t>
      </w:r>
    </w:p>
    <w:p w:rsidR="00FB0921" w:rsidRDefault="00C81A64">
      <w:r>
        <w:t>16(</w:t>
      </w:r>
      <w:r w:rsidRPr="00C81A64">
        <w:t>13</w:t>
      </w:r>
      <w:r>
        <w:t>)</w:t>
      </w:r>
      <w:r w:rsidRPr="00C81A64">
        <w:t xml:space="preserve">. </w:t>
      </w:r>
      <w:proofErr w:type="spellStart"/>
      <w:r w:rsidRPr="00C81A64">
        <w:t>Ohkubo</w:t>
      </w:r>
      <w:proofErr w:type="spellEnd"/>
      <w:r w:rsidRPr="00C81A64">
        <w:t xml:space="preserve"> T, </w:t>
      </w:r>
      <w:proofErr w:type="spellStart"/>
      <w:r w:rsidRPr="00C81A64">
        <w:t>Imai</w:t>
      </w:r>
      <w:proofErr w:type="spellEnd"/>
      <w:r w:rsidRPr="00C81A64">
        <w:t xml:space="preserve"> Y, </w:t>
      </w:r>
      <w:proofErr w:type="spellStart"/>
      <w:r w:rsidRPr="00C81A64">
        <w:t>Tsuji</w:t>
      </w:r>
      <w:proofErr w:type="spellEnd"/>
      <w:r w:rsidRPr="00C81A64">
        <w:t xml:space="preserve"> I, </w:t>
      </w:r>
      <w:proofErr w:type="spellStart"/>
      <w:r w:rsidRPr="00C81A64">
        <w:t>et</w:t>
      </w:r>
      <w:proofErr w:type="spellEnd"/>
      <w:r w:rsidRPr="00C81A64">
        <w:t xml:space="preserve"> al. </w:t>
      </w:r>
      <w:proofErr w:type="spellStart"/>
      <w:r w:rsidRPr="00C81A64">
        <w:t>Prediction</w:t>
      </w:r>
      <w:proofErr w:type="spellEnd"/>
      <w:r w:rsidRPr="00C81A64">
        <w:t xml:space="preserve"> </w:t>
      </w:r>
      <w:proofErr w:type="spellStart"/>
      <w:r w:rsidRPr="00C81A64">
        <w:t>of</w:t>
      </w:r>
      <w:proofErr w:type="spellEnd"/>
      <w:r w:rsidRPr="00C81A64">
        <w:t xml:space="preserve"> </w:t>
      </w:r>
      <w:proofErr w:type="spellStart"/>
      <w:r w:rsidRPr="00C81A64">
        <w:t>mortality</w:t>
      </w:r>
      <w:proofErr w:type="spellEnd"/>
      <w:r w:rsidRPr="00C81A64">
        <w:t xml:space="preserve"> </w:t>
      </w:r>
      <w:proofErr w:type="spellStart"/>
      <w:r w:rsidRPr="00C81A64">
        <w:t>by</w:t>
      </w:r>
      <w:proofErr w:type="spellEnd"/>
      <w:r w:rsidRPr="00C81A64">
        <w:t xml:space="preserve"> </w:t>
      </w:r>
      <w:proofErr w:type="spellStart"/>
      <w:r w:rsidRPr="00C81A64">
        <w:t>ambulatory</w:t>
      </w:r>
      <w:proofErr w:type="spellEnd"/>
      <w:r w:rsidRPr="00C81A64">
        <w:t xml:space="preserve"> </w:t>
      </w:r>
      <w:proofErr w:type="spellStart"/>
      <w:r w:rsidRPr="00C81A64">
        <w:t>blood</w:t>
      </w:r>
      <w:proofErr w:type="spellEnd"/>
      <w:r w:rsidRPr="00C81A64">
        <w:t xml:space="preserve"> </w:t>
      </w:r>
      <w:proofErr w:type="spellStart"/>
      <w:r w:rsidRPr="00C81A64">
        <w:t>pressure</w:t>
      </w:r>
      <w:proofErr w:type="spellEnd"/>
      <w:r w:rsidRPr="00C81A64">
        <w:t xml:space="preserve"> </w:t>
      </w:r>
      <w:proofErr w:type="spellStart"/>
      <w:r w:rsidRPr="00C81A64">
        <w:t>monitoring</w:t>
      </w:r>
      <w:proofErr w:type="spellEnd"/>
      <w:r w:rsidRPr="00C81A64">
        <w:t xml:space="preserve"> versus screening </w:t>
      </w:r>
      <w:proofErr w:type="spellStart"/>
      <w:r w:rsidRPr="00C81A64">
        <w:t>blood</w:t>
      </w:r>
      <w:proofErr w:type="spellEnd"/>
      <w:r w:rsidRPr="00C81A64">
        <w:t xml:space="preserve"> </w:t>
      </w:r>
      <w:proofErr w:type="spellStart"/>
      <w:r w:rsidRPr="00C81A64">
        <w:t>pressure</w:t>
      </w:r>
      <w:proofErr w:type="spellEnd"/>
      <w:r w:rsidRPr="00C81A64">
        <w:t xml:space="preserve"> </w:t>
      </w:r>
      <w:proofErr w:type="spellStart"/>
      <w:r w:rsidRPr="00C81A64">
        <w:t>measurements</w:t>
      </w:r>
      <w:proofErr w:type="spellEnd"/>
      <w:r w:rsidRPr="00C81A64">
        <w:t xml:space="preserve">: a </w:t>
      </w:r>
      <w:proofErr w:type="spellStart"/>
      <w:r w:rsidRPr="00C81A64">
        <w:t>pilot</w:t>
      </w:r>
      <w:proofErr w:type="spellEnd"/>
      <w:r w:rsidRPr="00C81A64">
        <w:t xml:space="preserve"> </w:t>
      </w:r>
      <w:proofErr w:type="spellStart"/>
      <w:r w:rsidRPr="00C81A64">
        <w:t>study</w:t>
      </w:r>
      <w:proofErr w:type="spellEnd"/>
      <w:r w:rsidRPr="00C81A64">
        <w:t xml:space="preserve"> in </w:t>
      </w:r>
      <w:proofErr w:type="spellStart"/>
      <w:r w:rsidRPr="00C81A64">
        <w:t>Ohasama</w:t>
      </w:r>
      <w:proofErr w:type="spellEnd"/>
      <w:r w:rsidRPr="00C81A64">
        <w:t xml:space="preserve">. J </w:t>
      </w:r>
      <w:proofErr w:type="spellStart"/>
      <w:r w:rsidRPr="00C81A64">
        <w:t>Hypertens</w:t>
      </w:r>
      <w:proofErr w:type="spellEnd"/>
      <w:r w:rsidRPr="00C81A64">
        <w:t xml:space="preserve"> 1997; 15: 357-64.</w:t>
      </w:r>
    </w:p>
    <w:p w:rsidR="00C81A64" w:rsidRDefault="00C81A64"/>
    <w:p w:rsidR="00C81A64" w:rsidRDefault="00DC2D74">
      <w:r>
        <w:t>17.</w:t>
      </w:r>
      <w:r w:rsidRPr="00DC2D74">
        <w:t xml:space="preserve">Verdecchia P, </w:t>
      </w:r>
      <w:proofErr w:type="spellStart"/>
      <w:r w:rsidRPr="00DC2D74">
        <w:t>Reboldi</w:t>
      </w:r>
      <w:proofErr w:type="spellEnd"/>
      <w:r w:rsidRPr="00DC2D74">
        <w:t xml:space="preserve"> G, </w:t>
      </w:r>
      <w:proofErr w:type="spellStart"/>
      <w:r w:rsidRPr="00DC2D74">
        <w:t>Porcellati</w:t>
      </w:r>
      <w:proofErr w:type="spellEnd"/>
      <w:r w:rsidRPr="00DC2D74">
        <w:t xml:space="preserve"> C, </w:t>
      </w:r>
      <w:proofErr w:type="spellStart"/>
      <w:r w:rsidRPr="00DC2D74">
        <w:t>et</w:t>
      </w:r>
      <w:proofErr w:type="spellEnd"/>
      <w:r w:rsidRPr="00DC2D74">
        <w:t xml:space="preserve"> al. </w:t>
      </w:r>
      <w:proofErr w:type="spellStart"/>
      <w:r w:rsidRPr="00DC2D74">
        <w:t>Risk</w:t>
      </w:r>
      <w:proofErr w:type="spellEnd"/>
      <w:r w:rsidRPr="00DC2D74">
        <w:t xml:space="preserve"> </w:t>
      </w:r>
      <w:proofErr w:type="spellStart"/>
      <w:r w:rsidRPr="00DC2D74">
        <w:t>of</w:t>
      </w:r>
      <w:proofErr w:type="spellEnd"/>
      <w:r w:rsidRPr="00DC2D74">
        <w:t xml:space="preserve"> </w:t>
      </w:r>
      <w:proofErr w:type="spellStart"/>
      <w:r w:rsidRPr="00DC2D74">
        <w:t>cardio-</w:t>
      </w:r>
      <w:proofErr w:type="spellEnd"/>
      <w:r w:rsidRPr="00DC2D74">
        <w:t xml:space="preserve"> </w:t>
      </w:r>
      <w:proofErr w:type="spellStart"/>
      <w:r w:rsidRPr="00DC2D74">
        <w:t>vascular</w:t>
      </w:r>
      <w:proofErr w:type="spellEnd"/>
      <w:r w:rsidRPr="00DC2D74">
        <w:t xml:space="preserve"> </w:t>
      </w:r>
      <w:proofErr w:type="spellStart"/>
      <w:r w:rsidRPr="00DC2D74">
        <w:t>disease</w:t>
      </w:r>
      <w:proofErr w:type="spellEnd"/>
      <w:r w:rsidRPr="00DC2D74">
        <w:t xml:space="preserve"> in relation </w:t>
      </w:r>
      <w:proofErr w:type="spellStart"/>
      <w:r w:rsidRPr="00DC2D74">
        <w:t>to</w:t>
      </w:r>
      <w:proofErr w:type="spellEnd"/>
      <w:r w:rsidRPr="00DC2D74">
        <w:t xml:space="preserve"> </w:t>
      </w:r>
      <w:proofErr w:type="spellStart"/>
      <w:r w:rsidRPr="00DC2D74">
        <w:t>achieved</w:t>
      </w:r>
      <w:proofErr w:type="spellEnd"/>
      <w:r w:rsidRPr="00DC2D74">
        <w:t xml:space="preserve"> office and ambula- </w:t>
      </w:r>
      <w:proofErr w:type="spellStart"/>
      <w:r w:rsidRPr="00DC2D74">
        <w:t>tory</w:t>
      </w:r>
      <w:proofErr w:type="spellEnd"/>
      <w:r w:rsidRPr="00DC2D74">
        <w:t xml:space="preserve"> </w:t>
      </w:r>
      <w:proofErr w:type="spellStart"/>
      <w:r w:rsidRPr="00DC2D74">
        <w:t>blood</w:t>
      </w:r>
      <w:proofErr w:type="spellEnd"/>
      <w:r w:rsidRPr="00DC2D74">
        <w:t xml:space="preserve"> </w:t>
      </w:r>
      <w:proofErr w:type="spellStart"/>
      <w:r w:rsidRPr="00DC2D74">
        <w:t>pressure</w:t>
      </w:r>
      <w:proofErr w:type="spellEnd"/>
      <w:r w:rsidRPr="00DC2D74">
        <w:t xml:space="preserve"> </w:t>
      </w:r>
      <w:proofErr w:type="spellStart"/>
      <w:r w:rsidRPr="00DC2D74">
        <w:t>control</w:t>
      </w:r>
      <w:proofErr w:type="spellEnd"/>
      <w:r w:rsidRPr="00DC2D74">
        <w:t xml:space="preserve"> in </w:t>
      </w:r>
      <w:proofErr w:type="spellStart"/>
      <w:r w:rsidRPr="00DC2D74">
        <w:t>treated</w:t>
      </w:r>
      <w:proofErr w:type="spellEnd"/>
      <w:r w:rsidRPr="00DC2D74">
        <w:t xml:space="preserve"> </w:t>
      </w:r>
      <w:proofErr w:type="spellStart"/>
      <w:r w:rsidRPr="00DC2D74">
        <w:t>hypertensive</w:t>
      </w:r>
      <w:proofErr w:type="spellEnd"/>
      <w:r w:rsidRPr="00DC2D74">
        <w:t xml:space="preserve"> </w:t>
      </w:r>
      <w:proofErr w:type="spellStart"/>
      <w:r w:rsidRPr="00DC2D74">
        <w:t>subjects</w:t>
      </w:r>
      <w:proofErr w:type="spellEnd"/>
      <w:r w:rsidRPr="00DC2D74">
        <w:t xml:space="preserve">. J Am </w:t>
      </w:r>
      <w:proofErr w:type="spellStart"/>
      <w:r w:rsidRPr="00DC2D74">
        <w:t>Coll</w:t>
      </w:r>
      <w:proofErr w:type="spellEnd"/>
      <w:r w:rsidRPr="00DC2D74">
        <w:t xml:space="preserve"> </w:t>
      </w:r>
      <w:proofErr w:type="spellStart"/>
      <w:r w:rsidRPr="00DC2D74">
        <w:t>Cardiol</w:t>
      </w:r>
      <w:proofErr w:type="spellEnd"/>
      <w:r w:rsidRPr="00DC2D74">
        <w:t xml:space="preserve"> 2002; 39: 878-85.</w:t>
      </w:r>
    </w:p>
    <w:p w:rsidR="00FB0921" w:rsidRDefault="00DC2D74">
      <w:r>
        <w:lastRenderedPageBreak/>
        <w:t xml:space="preserve">18  O’ </w:t>
      </w:r>
      <w:proofErr w:type="spellStart"/>
      <w:r>
        <w:t>Brien</w:t>
      </w:r>
      <w:r w:rsidRPr="00DC2D74">
        <w:t>Twenty-four-hour</w:t>
      </w:r>
      <w:proofErr w:type="spellEnd"/>
      <w:r w:rsidRPr="00DC2D74">
        <w:t xml:space="preserve"> </w:t>
      </w:r>
      <w:proofErr w:type="spellStart"/>
      <w:r w:rsidRPr="00DC2D74">
        <w:t>ambulatory</w:t>
      </w:r>
      <w:proofErr w:type="spellEnd"/>
      <w:r w:rsidRPr="00DC2D74">
        <w:t xml:space="preserve"> </w:t>
      </w:r>
      <w:proofErr w:type="spellStart"/>
      <w:r w:rsidRPr="00DC2D74">
        <w:t>blood</w:t>
      </w:r>
      <w:proofErr w:type="spellEnd"/>
      <w:r w:rsidRPr="00DC2D74">
        <w:t xml:space="preserve"> </w:t>
      </w:r>
      <w:proofErr w:type="spellStart"/>
      <w:r w:rsidRPr="00DC2D74">
        <w:t>pressure</w:t>
      </w:r>
      <w:proofErr w:type="spellEnd"/>
      <w:r w:rsidRPr="00DC2D74">
        <w:t xml:space="preserve"> </w:t>
      </w:r>
      <w:proofErr w:type="spellStart"/>
      <w:r w:rsidRPr="00DC2D74">
        <w:t>measurement</w:t>
      </w:r>
      <w:proofErr w:type="spellEnd"/>
      <w:r w:rsidRPr="00DC2D74">
        <w:t xml:space="preserve"> in </w:t>
      </w:r>
      <w:proofErr w:type="spellStart"/>
      <w:r w:rsidRPr="00DC2D74">
        <w:t>clinical</w:t>
      </w:r>
      <w:proofErr w:type="spellEnd"/>
      <w:r w:rsidRPr="00DC2D74">
        <w:t xml:space="preserve"> </w:t>
      </w:r>
      <w:proofErr w:type="spellStart"/>
      <w:r w:rsidRPr="00DC2D74">
        <w:t>practice</w:t>
      </w:r>
      <w:proofErr w:type="spellEnd"/>
      <w:r w:rsidRPr="00DC2D74">
        <w:t xml:space="preserve"> and </w:t>
      </w:r>
      <w:proofErr w:type="spellStart"/>
      <w:r w:rsidRPr="00DC2D74">
        <w:t>research</w:t>
      </w:r>
      <w:proofErr w:type="spellEnd"/>
      <w:r w:rsidRPr="00DC2D74">
        <w:t xml:space="preserve">: a </w:t>
      </w:r>
      <w:proofErr w:type="spellStart"/>
      <w:r w:rsidRPr="00DC2D74">
        <w:t>critical</w:t>
      </w:r>
      <w:proofErr w:type="spellEnd"/>
      <w:r w:rsidRPr="00DC2D74">
        <w:t xml:space="preserve"> </w:t>
      </w:r>
      <w:proofErr w:type="spellStart"/>
      <w:r w:rsidRPr="00DC2D74">
        <w:t>review</w:t>
      </w:r>
      <w:proofErr w:type="spellEnd"/>
      <w:r w:rsidRPr="00DC2D74">
        <w:t xml:space="preserve"> </w:t>
      </w:r>
      <w:proofErr w:type="spellStart"/>
      <w:r w:rsidRPr="00DC2D74">
        <w:t>of</w:t>
      </w:r>
      <w:proofErr w:type="spellEnd"/>
      <w:r w:rsidRPr="00DC2D74">
        <w:t xml:space="preserve"> a </w:t>
      </w:r>
      <w:proofErr w:type="spellStart"/>
      <w:r w:rsidRPr="00DC2D74">
        <w:t>technique</w:t>
      </w:r>
      <w:proofErr w:type="spellEnd"/>
      <w:r w:rsidRPr="00DC2D74">
        <w:t xml:space="preserve"> in </w:t>
      </w:r>
      <w:proofErr w:type="spellStart"/>
      <w:r w:rsidRPr="00DC2D74">
        <w:t>need</w:t>
      </w:r>
      <w:proofErr w:type="spellEnd"/>
      <w:r w:rsidRPr="00DC2D74">
        <w:t xml:space="preserve"> </w:t>
      </w:r>
      <w:proofErr w:type="spellStart"/>
      <w:r w:rsidRPr="00DC2D74">
        <w:t>of</w:t>
      </w:r>
      <w:proofErr w:type="spellEnd"/>
      <w:r w:rsidRPr="00DC2D74">
        <w:t xml:space="preserve"> </w:t>
      </w:r>
      <w:proofErr w:type="spellStart"/>
      <w:r w:rsidRPr="00DC2D74">
        <w:t>implementation</w:t>
      </w:r>
      <w:proofErr w:type="spellEnd"/>
    </w:p>
    <w:p w:rsidR="00FB0921" w:rsidRDefault="00FB0921"/>
    <w:p w:rsidR="00FB0921" w:rsidRDefault="00FB0921"/>
    <w:p w:rsidR="000F148D" w:rsidRPr="000F148D" w:rsidRDefault="00060099" w:rsidP="000F148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19 </w:t>
      </w:r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O’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Brien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E. The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value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24-h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monitoring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to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assess</w:t>
      </w:r>
      <w:proofErr w:type="spellEnd"/>
      <w:r w:rsidR="000F148D"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the</w:t>
      </w:r>
    </w:p>
    <w:p w:rsidR="000F148D" w:rsidRPr="000F148D" w:rsidRDefault="000F148D" w:rsidP="000F148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efficacy</w:t>
      </w:r>
      <w:proofErr w:type="spellEnd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antihypertensive</w:t>
      </w:r>
      <w:proofErr w:type="spellEnd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drug</w:t>
      </w:r>
      <w:proofErr w:type="spellEnd"/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treatment.</w:t>
      </w:r>
    </w:p>
    <w:p w:rsidR="000F148D" w:rsidRPr="000F148D" w:rsidRDefault="000F148D" w:rsidP="000F148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0F148D">
        <w:rPr>
          <w:rFonts w:ascii="Arial" w:eastAsia="Times New Roman" w:hAnsi="Arial" w:cs="Arial"/>
          <w:sz w:val="18"/>
          <w:szCs w:val="18"/>
          <w:lang w:eastAsia="it-IT"/>
        </w:rPr>
        <w:t xml:space="preserve">Hot </w:t>
      </w:r>
      <w:proofErr w:type="spellStart"/>
      <w:r w:rsidRPr="000F148D">
        <w:rPr>
          <w:rFonts w:ascii="Arial" w:eastAsia="Times New Roman" w:hAnsi="Arial" w:cs="Arial"/>
          <w:sz w:val="18"/>
          <w:szCs w:val="18"/>
          <w:lang w:eastAsia="it-IT"/>
        </w:rPr>
        <w:t>Topics</w:t>
      </w:r>
      <w:proofErr w:type="spellEnd"/>
      <w:r w:rsidRPr="000F148D">
        <w:rPr>
          <w:rFonts w:ascii="Arial" w:eastAsia="Times New Roman" w:hAnsi="Arial" w:cs="Arial"/>
          <w:sz w:val="18"/>
          <w:szCs w:val="18"/>
          <w:lang w:eastAsia="it-IT"/>
        </w:rPr>
        <w:t xml:space="preserve"> in </w:t>
      </w:r>
      <w:proofErr w:type="spellStart"/>
      <w:r w:rsidRPr="000F148D">
        <w:rPr>
          <w:rFonts w:ascii="Arial" w:eastAsia="Times New Roman" w:hAnsi="Arial" w:cs="Arial"/>
          <w:sz w:val="18"/>
          <w:szCs w:val="18"/>
          <w:lang w:eastAsia="it-IT"/>
        </w:rPr>
        <w:t>Hypertens</w:t>
      </w:r>
      <w:proofErr w:type="spellEnd"/>
    </w:p>
    <w:p w:rsidR="000F148D" w:rsidRPr="000F148D" w:rsidRDefault="000F148D" w:rsidP="000F148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0F148D">
        <w:rPr>
          <w:rFonts w:ascii="Times New Roman" w:eastAsia="Times New Roman" w:hAnsi="Times New Roman" w:cs="Times New Roman"/>
          <w:sz w:val="18"/>
          <w:szCs w:val="18"/>
          <w:lang w:eastAsia="it-IT"/>
        </w:rPr>
        <w:t>2011; 4:7–23.</w:t>
      </w:r>
    </w:p>
    <w:p w:rsidR="00FB0921" w:rsidRDefault="00FB0921"/>
    <w:p w:rsidR="00060099" w:rsidRPr="00374B37" w:rsidRDefault="00446AC1" w:rsidP="000600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342.7pt;margin-top:6.65pt;width:161.65pt;height:62.5pt;z-index:251660288">
            <v:textbox>
              <w:txbxContent>
                <w:p w:rsidR="00D42715" w:rsidRDefault="00D42715">
                  <w:r>
                    <w:t xml:space="preserve">Valutazione con </w:t>
                  </w:r>
                  <w:proofErr w:type="spellStart"/>
                  <w:r>
                    <w:t>abpm</w:t>
                  </w:r>
                  <w:proofErr w:type="spellEnd"/>
                  <w:r>
                    <w:t>: meno farmaci senza maggiori danni a organi bersaglio</w:t>
                  </w:r>
                </w:p>
              </w:txbxContent>
            </v:textbox>
          </v:shape>
        </w:pict>
      </w:r>
      <w:r w:rsidR="00060099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20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Staessen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JA,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Byttebier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G,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Buntinx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F,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Celis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H, O’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Brien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ET,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Fagard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R.</w:t>
      </w:r>
    </w:p>
    <w:p w:rsidR="00060099" w:rsidRPr="00374B37" w:rsidRDefault="00060099" w:rsidP="000600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Antihypertensive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treatment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based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on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conventional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or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</w:p>
    <w:p w:rsidR="00060099" w:rsidRPr="00374B37" w:rsidRDefault="00446AC1" w:rsidP="000600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60.5pt;margin-top:.25pt;width:53pt;height:0;z-index:251659264" o:connectortype="straight">
            <v:stroke endarrow="block"/>
          </v:shape>
        </w:pic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measurement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A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randomized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controlled</w:t>
      </w:r>
      <w:proofErr w:type="spellEnd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trial. </w:t>
      </w:r>
      <w:proofErr w:type="spellStart"/>
      <w:r w:rsidR="00060099"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Ambu-</w:t>
      </w:r>
      <w:proofErr w:type="spellEnd"/>
    </w:p>
    <w:p w:rsidR="00060099" w:rsidRPr="00374B37" w:rsidRDefault="00060099" w:rsidP="000600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latory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Monitoring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and Treatment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</w:p>
    <w:p w:rsidR="00060099" w:rsidRPr="00374B37" w:rsidRDefault="00060099" w:rsidP="000600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Investigators</w:t>
      </w:r>
      <w:proofErr w:type="spellEnd"/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060099" w:rsidRPr="00374B37" w:rsidRDefault="00060099" w:rsidP="0006009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374B37">
        <w:rPr>
          <w:rFonts w:ascii="Arial" w:eastAsia="Times New Roman" w:hAnsi="Arial" w:cs="Arial"/>
          <w:sz w:val="18"/>
          <w:szCs w:val="18"/>
          <w:lang w:eastAsia="it-IT"/>
        </w:rPr>
        <w:t>JAMA</w:t>
      </w:r>
    </w:p>
    <w:p w:rsidR="00060099" w:rsidRPr="00374B37" w:rsidRDefault="00060099" w:rsidP="000600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374B37">
        <w:rPr>
          <w:rFonts w:ascii="Times New Roman" w:eastAsia="Times New Roman" w:hAnsi="Times New Roman" w:cs="Times New Roman"/>
          <w:sz w:val="18"/>
          <w:szCs w:val="18"/>
          <w:lang w:eastAsia="it-IT"/>
        </w:rPr>
        <w:t>1997; 278:1065–1072.</w:t>
      </w:r>
    </w:p>
    <w:p w:rsidR="00FB0921" w:rsidRDefault="00FB0921"/>
    <w:p w:rsidR="00FB0921" w:rsidRDefault="00060099"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21 </w:t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proofErr w:type="spellStart"/>
      <w:r w:rsidR="00446AC1" w:rsidRPr="00041E33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begin"/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instrText xml:space="preserve"> HYPERLINK "https://www.ncbi.nlm.nih.gov/pubmed/16344364" \o "Hypertension (Dallas, Tex. : 1979)." </w:instrText>
      </w:r>
      <w:r w:rsidR="00446AC1" w:rsidRPr="00041E33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separate"/>
      </w:r>
      <w:r w:rsidRPr="00041E33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Hypertension</w:t>
      </w:r>
      <w:proofErr w:type="spellEnd"/>
      <w:r w:rsidRPr="00041E33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="00446AC1" w:rsidRPr="00041E33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end"/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2006 Jan;47(1):29-34.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Epub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2005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Dec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12.Cost-effectiveness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ambulatory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: a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reanalysis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</w:t>
      </w:r>
      <w:hyperlink r:id="rId5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Krakoff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LR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FB0921" w:rsidRDefault="00482AC8">
      <w:r>
        <w:rPr>
          <w:rFonts w:ascii="Times New Roman" w:hAnsi="Times New Roman" w:cs="Times New Roman"/>
          <w:i/>
          <w:color w:val="FF0000"/>
          <w:sz w:val="24"/>
          <w:szCs w:val="24"/>
        </w:rPr>
        <w:t xml:space="preserve">22 </w:t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proofErr w:type="spellStart"/>
      <w:r w:rsidR="00446AC1" w:rsidRPr="00041E33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begin"/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instrText xml:space="preserve"> HYPERLINK "https://www.ncbi.nlm.nih.gov/pubmed/21868086" \o "Lancet (London, England)." </w:instrText>
      </w:r>
      <w:r w:rsidR="00446AC1" w:rsidRPr="00041E33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separate"/>
      </w:r>
      <w:r w:rsidRPr="00041E33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Lancet</w:t>
      </w:r>
      <w:proofErr w:type="spellEnd"/>
      <w:r w:rsidRPr="00041E33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="00446AC1" w:rsidRPr="00041E33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end"/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2011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Oct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1;378(9798):1219-30.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doi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: 10.1016/S0140-6</w:t>
      </w:r>
      <w:r w:rsidR="00C374C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736(11)61184-7. </w:t>
      </w:r>
      <w:proofErr w:type="spellStart"/>
      <w:r w:rsidR="00C374C3">
        <w:rPr>
          <w:rFonts w:ascii="Times New Roman" w:hAnsi="Times New Roman" w:cs="Times New Roman"/>
          <w:i/>
          <w:color w:val="FF0000"/>
          <w:sz w:val="24"/>
          <w:szCs w:val="24"/>
        </w:rPr>
        <w:t>Epub</w:t>
      </w:r>
      <w:proofErr w:type="spellEnd"/>
      <w:r w:rsidR="00C374C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2011 </w:t>
      </w:r>
      <w:proofErr w:type="spellStart"/>
      <w:r w:rsidR="00C374C3">
        <w:rPr>
          <w:rFonts w:ascii="Times New Roman" w:hAnsi="Times New Roman" w:cs="Times New Roman"/>
          <w:i/>
          <w:color w:val="FF0000"/>
          <w:sz w:val="24"/>
          <w:szCs w:val="24"/>
        </w:rPr>
        <w:t>Aug</w:t>
      </w:r>
      <w:proofErr w:type="spellEnd"/>
      <w:r w:rsidR="00C374C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Cost-effectiveness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options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for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the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diagnosis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high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primary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care: a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modelling</w:t>
      </w:r>
      <w:proofErr w:type="spellEnd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study.</w:t>
      </w:r>
      <w:hyperlink r:id="rId6" w:history="1"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Lovibond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K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7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Jowett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S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8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Barton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P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9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Caulfield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M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0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Heneghan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C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1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Hobbs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FD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2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Hodgkinson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J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3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Mant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J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4" w:history="1"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Martin U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5" w:history="1"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Williams B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6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Wonderling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D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17" w:history="1">
        <w:proofErr w:type="spellStart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McManus</w:t>
        </w:r>
        <w:proofErr w:type="spellEnd"/>
        <w:r w:rsidRPr="00041E33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RJ</w:t>
        </w:r>
      </w:hyperlink>
      <w:r w:rsidRPr="00041E33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FB0921" w:rsidRDefault="00982EA8">
      <w:pP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23 </w:t>
      </w:r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(</w:t>
      </w:r>
      <w:proofErr w:type="spellStart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Verdecchia</w:t>
      </w:r>
      <w:proofErr w:type="spellEnd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P, Schillaci G, </w:t>
      </w:r>
      <w:proofErr w:type="spellStart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Borgioni</w:t>
      </w:r>
      <w:proofErr w:type="spellEnd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C, Ciucci A, </w:t>
      </w:r>
      <w:proofErr w:type="spellStart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Porcellati</w:t>
      </w:r>
      <w:proofErr w:type="spellEnd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C. </w:t>
      </w:r>
      <w:proofErr w:type="spellStart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White-coat</w:t>
      </w:r>
      <w:proofErr w:type="spellEnd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hypertension</w:t>
      </w:r>
      <w:proofErr w:type="spellEnd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. </w:t>
      </w:r>
      <w:proofErr w:type="spellStart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Lancet</w:t>
      </w:r>
      <w:proofErr w:type="spellEnd"/>
      <w:r w:rsidR="00BB6005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1996)</w:t>
      </w:r>
    </w:p>
    <w:p w:rsidR="006A6E83" w:rsidRPr="006A6E83" w:rsidRDefault="00982EA8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24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Fagard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RH,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Cornelissen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VA.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Incidence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cardiovascular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events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</w:t>
      </w:r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white-coat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masked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and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sustained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versus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true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normo-</w:t>
      </w:r>
      <w:proofErr w:type="spellEnd"/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tension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a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meta-analysis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6A6E83" w:rsidRPr="006A6E83" w:rsidRDefault="006A6E83" w:rsidP="006A6E8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6E83">
        <w:rPr>
          <w:rFonts w:ascii="Arial" w:eastAsia="Times New Roman" w:hAnsi="Arial" w:cs="Arial"/>
          <w:sz w:val="18"/>
          <w:szCs w:val="18"/>
          <w:lang w:eastAsia="it-IT"/>
        </w:rPr>
        <w:t xml:space="preserve">J </w:t>
      </w:r>
      <w:proofErr w:type="spellStart"/>
      <w:r w:rsidRPr="006A6E83">
        <w:rPr>
          <w:rFonts w:ascii="Arial" w:eastAsia="Times New Roman" w:hAnsi="Arial" w:cs="Arial"/>
          <w:sz w:val="18"/>
          <w:szCs w:val="18"/>
          <w:lang w:eastAsia="it-IT"/>
        </w:rPr>
        <w:t>Hypertens</w:t>
      </w:r>
      <w:proofErr w:type="spellEnd"/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2007; 25:2193–2198</w:t>
      </w:r>
    </w:p>
    <w:p w:rsidR="006A6E83" w:rsidRPr="006A6E83" w:rsidRDefault="00982EA8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25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Pierdomenico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SD,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Cuccurullo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F.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Prognostic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value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white-coat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and</w:t>
      </w:r>
      <w:r w:rsidR="005310F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masked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diagnosed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by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monitoring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initiallyuntreated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subjects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an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updated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meta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analysis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6A6E83" w:rsidRPr="006A6E83" w:rsidRDefault="006A6E83" w:rsidP="006A6E8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6A6E83">
        <w:rPr>
          <w:rFonts w:ascii="Arial" w:eastAsia="Times New Roman" w:hAnsi="Arial" w:cs="Arial"/>
          <w:sz w:val="18"/>
          <w:szCs w:val="18"/>
          <w:lang w:eastAsia="it-IT"/>
        </w:rPr>
        <w:t xml:space="preserve">Am J </w:t>
      </w:r>
      <w:proofErr w:type="spellStart"/>
      <w:r w:rsidRPr="006A6E83">
        <w:rPr>
          <w:rFonts w:ascii="Arial" w:eastAsia="Times New Roman" w:hAnsi="Arial" w:cs="Arial"/>
          <w:sz w:val="18"/>
          <w:szCs w:val="18"/>
          <w:lang w:eastAsia="it-IT"/>
        </w:rPr>
        <w:t>Hypertens</w:t>
      </w:r>
      <w:proofErr w:type="spellEnd"/>
    </w:p>
    <w:p w:rsidR="00FB0921" w:rsidRDefault="006A6E83" w:rsidP="00982EA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2011;</w:t>
      </w:r>
    </w:p>
    <w:p w:rsidR="00982EA8" w:rsidRPr="00A97CB7" w:rsidRDefault="00A97CB7" w:rsidP="00A97CB7">
      <w:pPr>
        <w:spacing w:line="36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26 </w:t>
      </w:r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Hansen TW,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Kikuya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M,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Thijs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L,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et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al,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for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the IDACO In-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vestigators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.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Prognostic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superiority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of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daytime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ambulatory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over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conventional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blood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pressure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in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four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populations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: a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meta-analysis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of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7030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individuals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. J </w:t>
      </w:r>
      <w:proofErr w:type="spellStart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Hypertens</w:t>
      </w:r>
      <w:proofErr w:type="spellEnd"/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2007; 25: 1554-64.</w:t>
      </w:r>
    </w:p>
    <w:p w:rsidR="00982EA8" w:rsidRPr="00982EA8" w:rsidRDefault="00982EA8" w:rsidP="00982EA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982EA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(23-24-25</w:t>
      </w:r>
      <w:r w:rsidR="00A97CB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-26</w:t>
      </w:r>
      <w:r w:rsidRPr="00982EA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) rischio CV WCH</w:t>
      </w:r>
    </w:p>
    <w:p w:rsidR="00982EA8" w:rsidRPr="00982EA8" w:rsidRDefault="00982EA8" w:rsidP="00982EA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</w:p>
    <w:p w:rsidR="006A6E83" w:rsidRPr="006A6E83" w:rsidRDefault="00A97CB7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27 </w:t>
      </w:r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Mancia G,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Bombelli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M, Facchetti R,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Madotto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F,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Quarti-Trevano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F, Polo</w:t>
      </w: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Friz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H,</w:t>
      </w:r>
      <w:proofErr w:type="spellStart"/>
      <w:r w:rsidR="006A6E83" w:rsidRPr="006A6E83">
        <w:rPr>
          <w:rFonts w:ascii="Arial" w:eastAsia="Times New Roman" w:hAnsi="Arial" w:cs="Arial"/>
          <w:sz w:val="18"/>
          <w:szCs w:val="18"/>
          <w:lang w:eastAsia="it-IT"/>
        </w:rPr>
        <w:t>et</w:t>
      </w:r>
      <w:proofErr w:type="spellEnd"/>
      <w:r w:rsidR="006A6E83" w:rsidRPr="006A6E83">
        <w:rPr>
          <w:rFonts w:ascii="Arial" w:eastAsia="Times New Roman" w:hAnsi="Arial" w:cs="Arial"/>
          <w:sz w:val="18"/>
          <w:szCs w:val="18"/>
          <w:lang w:eastAsia="it-IT"/>
        </w:rPr>
        <w:t xml:space="preserve"> al.</w:t>
      </w:r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Long-term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risk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sustained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white-coat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or</w:t>
      </w:r>
      <w:r w:rsidR="00A97CB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masked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6A6E83" w:rsidRPr="006A6E83" w:rsidRDefault="006A6E83" w:rsidP="006A6E8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6A6E83">
        <w:rPr>
          <w:rFonts w:ascii="Arial" w:eastAsia="Times New Roman" w:hAnsi="Arial" w:cs="Arial"/>
          <w:sz w:val="18"/>
          <w:szCs w:val="18"/>
          <w:lang w:eastAsia="it-IT"/>
        </w:rPr>
        <w:t>Hypertension</w:t>
      </w:r>
      <w:proofErr w:type="spellEnd"/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2009; 54:226–232</w:t>
      </w:r>
    </w:p>
    <w:p w:rsidR="006A6E83" w:rsidRPr="006A6E83" w:rsidRDefault="00A97CB7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28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Ugajin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Hozawa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Ohkubo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Asayama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K,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Kikuya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M, </w:t>
      </w:r>
      <w:proofErr w:type="spellStart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Obara</w:t>
      </w:r>
      <w:proofErr w:type="spellEnd"/>
      <w:r w:rsidR="006A6E83"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T,</w:t>
      </w:r>
      <w:proofErr w:type="spellStart"/>
      <w:r w:rsidR="006A6E83" w:rsidRPr="006A6E83">
        <w:rPr>
          <w:rFonts w:ascii="Arial" w:eastAsia="Times New Roman" w:hAnsi="Arial" w:cs="Arial"/>
          <w:sz w:val="18"/>
          <w:szCs w:val="18"/>
          <w:lang w:eastAsia="it-IT"/>
        </w:rPr>
        <w:t>et</w:t>
      </w:r>
      <w:proofErr w:type="spellEnd"/>
      <w:r w:rsidR="006A6E83" w:rsidRPr="006A6E83">
        <w:rPr>
          <w:rFonts w:ascii="Arial" w:eastAsia="Times New Roman" w:hAnsi="Arial" w:cs="Arial"/>
          <w:sz w:val="18"/>
          <w:szCs w:val="18"/>
          <w:lang w:eastAsia="it-IT"/>
        </w:rPr>
        <w:t xml:space="preserve"> al.</w:t>
      </w:r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White-coat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as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risk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factor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for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the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development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home</w:t>
      </w:r>
      <w:r w:rsidR="00A97CB7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the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Ohasama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study</w:t>
      </w:r>
      <w:proofErr w:type="spellEnd"/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6A6E83" w:rsidRPr="006A6E83" w:rsidRDefault="006A6E83" w:rsidP="006A6E83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6A6E83">
        <w:rPr>
          <w:rFonts w:ascii="Arial" w:eastAsia="Times New Roman" w:hAnsi="Arial" w:cs="Arial"/>
          <w:sz w:val="18"/>
          <w:szCs w:val="18"/>
          <w:lang w:eastAsia="it-IT"/>
        </w:rPr>
        <w:t>Arch</w:t>
      </w:r>
      <w:proofErr w:type="spellEnd"/>
      <w:r w:rsidRPr="006A6E83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Arial" w:eastAsia="Times New Roman" w:hAnsi="Arial" w:cs="Arial"/>
          <w:sz w:val="18"/>
          <w:szCs w:val="18"/>
          <w:lang w:eastAsia="it-IT"/>
        </w:rPr>
        <w:t>Int</w:t>
      </w:r>
      <w:proofErr w:type="spellEnd"/>
      <w:r w:rsidRPr="006A6E83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proofErr w:type="spellStart"/>
      <w:r w:rsidRPr="006A6E83">
        <w:rPr>
          <w:rFonts w:ascii="Arial" w:eastAsia="Times New Roman" w:hAnsi="Arial" w:cs="Arial"/>
          <w:sz w:val="18"/>
          <w:szCs w:val="18"/>
          <w:lang w:eastAsia="it-IT"/>
        </w:rPr>
        <w:t>Med</w:t>
      </w:r>
      <w:proofErr w:type="spellEnd"/>
    </w:p>
    <w:p w:rsidR="006A6E83" w:rsidRPr="006A6E83" w:rsidRDefault="006A6E83" w:rsidP="006A6E8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6A6E83">
        <w:rPr>
          <w:rFonts w:ascii="Times New Roman" w:eastAsia="Times New Roman" w:hAnsi="Times New Roman" w:cs="Times New Roman"/>
          <w:sz w:val="18"/>
          <w:szCs w:val="18"/>
          <w:lang w:eastAsia="it-IT"/>
        </w:rPr>
        <w:t>2005; 165:1541–154</w:t>
      </w:r>
    </w:p>
    <w:p w:rsidR="00FB0921" w:rsidRPr="00E866F2" w:rsidRDefault="00A97CB7">
      <w:pPr>
        <w:rPr>
          <w:b/>
          <w:sz w:val="28"/>
          <w:szCs w:val="28"/>
        </w:rPr>
      </w:pPr>
      <w:r w:rsidRPr="00E866F2">
        <w:rPr>
          <w:b/>
          <w:sz w:val="28"/>
          <w:szCs w:val="28"/>
        </w:rPr>
        <w:lastRenderedPageBreak/>
        <w:t>(27-28)</w:t>
      </w:r>
      <w:r w:rsidR="00E866F2" w:rsidRPr="00E866F2">
        <w:rPr>
          <w:rFonts w:ascii="Century Schoolbook" w:hAnsi="Century Schoolbook"/>
          <w:b/>
          <w:sz w:val="28"/>
          <w:szCs w:val="28"/>
        </w:rPr>
        <w:t>&gt;</w:t>
      </w:r>
      <w:r w:rsidRPr="00E866F2">
        <w:rPr>
          <w:b/>
          <w:sz w:val="28"/>
          <w:szCs w:val="28"/>
        </w:rPr>
        <w:t xml:space="preserve"> rischio di sviluppare ipertensione in WCH</w:t>
      </w:r>
    </w:p>
    <w:p w:rsidR="00FB0921" w:rsidRDefault="00D1278C">
      <w:r>
        <w:t xml:space="preserve">29 Giuseppe Mancia, Paolo </w:t>
      </w:r>
      <w:proofErr w:type="spellStart"/>
      <w:r>
        <w:t>Verdecchia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value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ambulatori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pressure</w:t>
      </w:r>
      <w:proofErr w:type="spellEnd"/>
    </w:p>
    <w:p w:rsidR="00D1278C" w:rsidRPr="00D1278C" w:rsidRDefault="00D1278C" w:rsidP="00D127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30</w:t>
      </w:r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Stergiou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GS,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Salgami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EV,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Tzamouranis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DG,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Roussias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LG.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Masked</w:t>
      </w:r>
      <w:proofErr w:type="spellEnd"/>
    </w:p>
    <w:p w:rsidR="00D1278C" w:rsidRPr="00D1278C" w:rsidRDefault="00D1278C" w:rsidP="00D127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assessed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by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versus home</w:t>
      </w:r>
    </w:p>
    <w:p w:rsidR="00D1278C" w:rsidRPr="00D1278C" w:rsidRDefault="00D1278C" w:rsidP="00D127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monitoring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is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it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the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same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phenomenon</w:t>
      </w:r>
      <w:proofErr w:type="spellEnd"/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?</w:t>
      </w:r>
    </w:p>
    <w:p w:rsidR="00D1278C" w:rsidRPr="00D1278C" w:rsidRDefault="00D1278C" w:rsidP="00D1278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D1278C">
        <w:rPr>
          <w:rFonts w:ascii="Arial" w:eastAsia="Times New Roman" w:hAnsi="Arial" w:cs="Arial"/>
          <w:sz w:val="18"/>
          <w:szCs w:val="18"/>
          <w:lang w:eastAsia="it-IT"/>
        </w:rPr>
        <w:t xml:space="preserve">Am J </w:t>
      </w:r>
      <w:proofErr w:type="spellStart"/>
      <w:r w:rsidRPr="00D1278C">
        <w:rPr>
          <w:rFonts w:ascii="Arial" w:eastAsia="Times New Roman" w:hAnsi="Arial" w:cs="Arial"/>
          <w:sz w:val="18"/>
          <w:szCs w:val="18"/>
          <w:lang w:eastAsia="it-IT"/>
        </w:rPr>
        <w:t>Hyper-</w:t>
      </w:r>
      <w:proofErr w:type="spellEnd"/>
    </w:p>
    <w:p w:rsidR="00D1278C" w:rsidRPr="00D1278C" w:rsidRDefault="00D1278C" w:rsidP="00D1278C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D1278C">
        <w:rPr>
          <w:rFonts w:ascii="Arial" w:eastAsia="Times New Roman" w:hAnsi="Arial" w:cs="Arial"/>
          <w:sz w:val="18"/>
          <w:szCs w:val="18"/>
          <w:lang w:eastAsia="it-IT"/>
        </w:rPr>
        <w:t>tens</w:t>
      </w:r>
      <w:proofErr w:type="spellEnd"/>
    </w:p>
    <w:p w:rsidR="00D1278C" w:rsidRPr="00D1278C" w:rsidRDefault="00D1278C" w:rsidP="00D127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1278C">
        <w:rPr>
          <w:rFonts w:ascii="Times New Roman" w:eastAsia="Times New Roman" w:hAnsi="Times New Roman" w:cs="Times New Roman"/>
          <w:sz w:val="18"/>
          <w:szCs w:val="18"/>
          <w:lang w:eastAsia="it-IT"/>
        </w:rPr>
        <w:t>2005; 18:772–778.</w:t>
      </w:r>
    </w:p>
    <w:p w:rsidR="00FB0921" w:rsidRDefault="00A0648B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31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Verdecchia P, Angeli F,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Gattobigio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R,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Porcellati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C. Ambula-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tory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monitoring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and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prognosis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the man-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agement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essential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hypertension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Expert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Rev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Cardiovasc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Ther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2003; 1: 79-89</w:t>
      </w:r>
    </w:p>
    <w:p w:rsidR="00DB1190" w:rsidRPr="005A4C42" w:rsidRDefault="00DB1190" w:rsidP="00DB1190">
      <w:pPr>
        <w:spacing w:line="36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32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Verdecchia P, Angeli F,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Borgioni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C,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Gattobigio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R,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Reboldi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G.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Ambulatory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and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cardiovascular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outcome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relation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to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perceived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sleep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deprivation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Hypertension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2007; 49: 777-83.</w:t>
      </w:r>
    </w:p>
    <w:p w:rsidR="00A0648B" w:rsidRDefault="00DB1190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33</w:t>
      </w:r>
      <w:r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(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hyperlink r:id="rId18" w:tooltip="Blood pressure monitoring.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Blood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Press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Monit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.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2000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Aug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;5(4):223-6.Results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antihypertensive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treatment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primary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and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secondary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care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physicians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as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assessed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ambulatory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monitoring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. </w:t>
      </w:r>
      <w:hyperlink r:id="rId19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Pannarale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G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0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Gaudio C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1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Cristina Acconcia M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2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Cuturello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D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A0648B" w:rsidRDefault="00CD64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Pr="005A4C4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46AC1" w:rsidRPr="005A4C42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begin"/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instrText xml:space="preserve"> HYPERLINK "https://www.ncbi.nlm.nih.gov/pubmed/21444835" \o "Hypertension (Dallas, Tex. : 1979)." </w:instrText>
      </w:r>
      <w:r w:rsidR="00446AC1" w:rsidRPr="005A4C42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separate"/>
      </w:r>
      <w:r w:rsidRPr="005A4C42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Hypertension</w:t>
      </w:r>
      <w:proofErr w:type="spellEnd"/>
      <w:r w:rsidRPr="005A4C42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.</w:t>
      </w:r>
      <w:r w:rsidR="00446AC1" w:rsidRPr="005A4C42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end"/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2011 May;57(5):898-902.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doi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: 10.1161/HYPERTENSIONAHA.110.168948.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Epub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2011 Mar 28.Clinical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features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8295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patients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with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resistant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hypertension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classified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on the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basis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ambulatory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monitoring.</w:t>
      </w:r>
      <w:hyperlink r:id="rId23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de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la Sierra A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4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Segura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J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5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Banegas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JR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6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Gorostidi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M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7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de la Cruz JJ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8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Armario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P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29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Oliveras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A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30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Ruilope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LM</w:t>
        </w:r>
      </w:hyperlink>
      <w:r w:rsidRPr="005A4C42">
        <w:rPr>
          <w:rFonts w:ascii="Times New Roman" w:hAnsi="Times New Roman" w:cs="Times New Roman"/>
          <w:sz w:val="24"/>
          <w:szCs w:val="24"/>
        </w:rPr>
        <w:t>)</w:t>
      </w:r>
    </w:p>
    <w:p w:rsidR="00CD7615" w:rsidRPr="00CD7615" w:rsidRDefault="00CD7615" w:rsidP="00CD761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35</w:t>
      </w:r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Lurbe E,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Redon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Kesani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A,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Pascual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JM,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Tacons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Alvarez V,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Batlle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D.</w:t>
      </w:r>
    </w:p>
    <w:p w:rsidR="00CD7615" w:rsidRPr="00CD7615" w:rsidRDefault="00CD7615" w:rsidP="00CD761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Increase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nocturnal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and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progression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to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microalbu-</w:t>
      </w:r>
      <w:proofErr w:type="spellEnd"/>
    </w:p>
    <w:p w:rsidR="00CD7615" w:rsidRPr="00CD7615" w:rsidRDefault="00CD7615" w:rsidP="00CD761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minuria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type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1 </w:t>
      </w:r>
      <w:proofErr w:type="spellStart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diabetes</w:t>
      </w:r>
      <w:proofErr w:type="spellEnd"/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CD7615" w:rsidRPr="00CD7615" w:rsidRDefault="00CD7615" w:rsidP="00CD7615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CD7615">
        <w:rPr>
          <w:rFonts w:ascii="Arial" w:eastAsia="Times New Roman" w:hAnsi="Arial" w:cs="Arial"/>
          <w:sz w:val="18"/>
          <w:szCs w:val="18"/>
          <w:lang w:eastAsia="it-IT"/>
        </w:rPr>
        <w:t xml:space="preserve">N </w:t>
      </w:r>
      <w:proofErr w:type="spellStart"/>
      <w:r w:rsidRPr="00CD7615">
        <w:rPr>
          <w:rFonts w:ascii="Arial" w:eastAsia="Times New Roman" w:hAnsi="Arial" w:cs="Arial"/>
          <w:sz w:val="18"/>
          <w:szCs w:val="18"/>
          <w:lang w:eastAsia="it-IT"/>
        </w:rPr>
        <w:t>Engl</w:t>
      </w:r>
      <w:proofErr w:type="spellEnd"/>
      <w:r w:rsidRPr="00CD7615">
        <w:rPr>
          <w:rFonts w:ascii="Arial" w:eastAsia="Times New Roman" w:hAnsi="Arial" w:cs="Arial"/>
          <w:sz w:val="18"/>
          <w:szCs w:val="18"/>
          <w:lang w:eastAsia="it-IT"/>
        </w:rPr>
        <w:t xml:space="preserve"> J </w:t>
      </w:r>
      <w:proofErr w:type="spellStart"/>
      <w:r w:rsidRPr="00CD7615">
        <w:rPr>
          <w:rFonts w:ascii="Arial" w:eastAsia="Times New Roman" w:hAnsi="Arial" w:cs="Arial"/>
          <w:sz w:val="18"/>
          <w:szCs w:val="18"/>
          <w:lang w:eastAsia="it-IT"/>
        </w:rPr>
        <w:t>Med</w:t>
      </w:r>
      <w:proofErr w:type="spellEnd"/>
    </w:p>
    <w:p w:rsidR="00CD7615" w:rsidRPr="00CD7615" w:rsidRDefault="00CD7615" w:rsidP="00CD761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CD7615">
        <w:rPr>
          <w:rFonts w:ascii="Times New Roman" w:eastAsia="Times New Roman" w:hAnsi="Times New Roman" w:cs="Times New Roman"/>
          <w:sz w:val="18"/>
          <w:szCs w:val="18"/>
          <w:lang w:eastAsia="it-IT"/>
        </w:rPr>
        <w:t>2002; 347:797–805.</w:t>
      </w:r>
    </w:p>
    <w:p w:rsidR="00CD7615" w:rsidRDefault="00CD7615">
      <w:pPr>
        <w:rPr>
          <w:rFonts w:ascii="Times New Roman" w:hAnsi="Times New Roman" w:cs="Times New Roman"/>
          <w:sz w:val="24"/>
          <w:szCs w:val="24"/>
        </w:rPr>
      </w:pPr>
    </w:p>
    <w:p w:rsidR="00A57202" w:rsidRPr="00A57202" w:rsidRDefault="00E33525" w:rsidP="00A57202">
      <w:pPr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36</w:t>
      </w:r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Kikuya M,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Hozawa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A,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Ohokubo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T,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Tsuji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I,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Michimata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M,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Matsubara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M,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Ota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M,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Nagai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K,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Araki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T,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Satoh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H,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Ito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S,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Hisamichi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S,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Imai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Y.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Prognostic</w:t>
      </w:r>
      <w:proofErr w:type="spellEnd"/>
      <w:r w:rsid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significance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of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blood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pressure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and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heart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rate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variabilities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. </w:t>
      </w:r>
      <w:proofErr w:type="spellStart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>Hypertension</w:t>
      </w:r>
      <w:proofErr w:type="spellEnd"/>
      <w:r w:rsidR="00A57202" w:rsidRPr="00A57202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2000;36:901-906. </w:t>
      </w:r>
    </w:p>
    <w:p w:rsidR="00A83FEA" w:rsidRDefault="00A83FEA">
      <w:pPr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6C33C5" w:rsidRPr="006C33C5" w:rsidRDefault="00A83FEA">
      <w:pPr>
        <w:rPr>
          <w:rFonts w:ascii="Times New Roman" w:eastAsia="Times New Roman" w:hAnsi="Times New Roman" w:cs="Times New Roman"/>
          <w:sz w:val="25"/>
          <w:szCs w:val="25"/>
          <w:lang w:eastAsia="it-IT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37</w:t>
      </w:r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Imai Y,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Hozawa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A,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Ohkubo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T,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Ohmori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K,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Kikuya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Yamaguchi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J,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Ugajin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T,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Araki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T,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Tsuji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I.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Heart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rate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measurement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and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outcome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.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Blood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Press </w:t>
      </w:r>
      <w:proofErr w:type="spellStart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>Monit</w:t>
      </w:r>
      <w:proofErr w:type="spellEnd"/>
      <w:r w:rsidR="006C33C5" w:rsidRPr="006C33C5">
        <w:rPr>
          <w:rFonts w:ascii="Times New Roman" w:eastAsia="Times New Roman" w:hAnsi="Times New Roman" w:cs="Times New Roman"/>
          <w:sz w:val="25"/>
          <w:szCs w:val="25"/>
          <w:lang w:eastAsia="it-IT"/>
        </w:rPr>
        <w:t xml:space="preserve"> 2003;8:53-55. </w:t>
      </w:r>
    </w:p>
    <w:p w:rsidR="00CD7615" w:rsidRDefault="006C33C5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38</w:t>
      </w:r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hyperlink r:id="rId31" w:tooltip="Journal of human hypertension." w:history="1"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J </w:t>
        </w:r>
        <w:proofErr w:type="spellStart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Hum</w:t>
        </w:r>
        <w:proofErr w:type="spellEnd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</w:t>
        </w:r>
        <w:proofErr w:type="spellStart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Hypertens</w:t>
        </w:r>
        <w:proofErr w:type="spellEnd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.</w:t>
        </w:r>
      </w:hyperlink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2005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Oct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;19(10):801-7.Prognostic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significance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of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measured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the office, at home and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during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ambulatory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monitoring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older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patients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in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general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practice</w:t>
      </w:r>
      <w:proofErr w:type="spellEnd"/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.</w:t>
      </w:r>
      <w:proofErr w:type="spellStart"/>
      <w:r w:rsidR="00446AC1" w:rsidRPr="005A4C42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begin"/>
      </w:r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instrText xml:space="preserve"> HYPERLINK "https://www.ncbi.nlm.nih.gov/pubmed/?term=Fagard%20RH%5BAuthor%5D&amp;cauthor=true&amp;cauthor_uid=15959536" </w:instrText>
      </w:r>
      <w:r w:rsidR="00446AC1" w:rsidRPr="005A4C42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separate"/>
      </w:r>
      <w:r w:rsidR="00E33525" w:rsidRPr="005A4C42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>Fagard</w:t>
      </w:r>
      <w:proofErr w:type="spellEnd"/>
      <w:r w:rsidR="00E33525" w:rsidRPr="005A4C42">
        <w:rPr>
          <w:rStyle w:val="Collegamentoipertestuale"/>
          <w:rFonts w:ascii="Times New Roman" w:hAnsi="Times New Roman" w:cs="Times New Roman"/>
          <w:i/>
          <w:color w:val="FF0000"/>
          <w:sz w:val="24"/>
          <w:szCs w:val="24"/>
        </w:rPr>
        <w:t xml:space="preserve"> RH</w:t>
      </w:r>
      <w:r w:rsidR="00446AC1" w:rsidRPr="005A4C42">
        <w:rPr>
          <w:rFonts w:ascii="Times New Roman" w:hAnsi="Times New Roman" w:cs="Times New Roman"/>
          <w:i/>
          <w:color w:val="FF0000"/>
          <w:sz w:val="24"/>
          <w:szCs w:val="24"/>
        </w:rPr>
        <w:fldChar w:fldCharType="end"/>
      </w:r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32" w:history="1"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Van </w:t>
        </w:r>
        <w:proofErr w:type="spellStart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Den</w:t>
        </w:r>
        <w:proofErr w:type="spellEnd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</w:t>
        </w:r>
        <w:proofErr w:type="spellStart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Broeke</w:t>
        </w:r>
        <w:proofErr w:type="spellEnd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C</w:t>
        </w:r>
      </w:hyperlink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33" w:history="1"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De </w:t>
        </w:r>
        <w:proofErr w:type="spellStart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Cort</w:t>
        </w:r>
        <w:proofErr w:type="spellEnd"/>
        <w:r w:rsidR="00E33525"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P</w:t>
        </w:r>
      </w:hyperlink>
      <w:r w:rsidR="00E33525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E33525" w:rsidRDefault="00E33525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</w:rPr>
        <w:t>3</w:t>
      </w:r>
      <w:r w:rsidR="006C33C5">
        <w:rPr>
          <w:rFonts w:ascii="Times New Roman" w:hAnsi="Times New Roman" w:cs="Times New Roman"/>
        </w:rPr>
        <w:t>9</w:t>
      </w:r>
      <w:r w:rsidRPr="005A4C42">
        <w:rPr>
          <w:rFonts w:ascii="Times New Roman" w:hAnsi="Times New Roman" w:cs="Times New Roman"/>
          <w:i/>
          <w:color w:val="FF0000"/>
        </w:rPr>
        <w:t>(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Hodgkinson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J,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Mant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J, Martin U,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Guo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B,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Hobbs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FD,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Deeks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JJ,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Heneghan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C, Roberts N,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McManus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RJ. Relative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effectiveness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clinic and home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monitoring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compared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with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ambulatory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monitoring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in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diagnosis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hypertension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: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systematic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review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>. BMJ 2011; 342:d3621)</w:t>
      </w:r>
    </w:p>
    <w:p w:rsidR="00E33525" w:rsidRDefault="006C33C5">
      <w:pPr>
        <w:rPr>
          <w:rFonts w:ascii="Century Schoolbook" w:hAnsi="Century Schoolbook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</w:t>
      </w:r>
      <w:r w:rsidR="00E33525" w:rsidRPr="00E33525">
        <w:rPr>
          <w:rFonts w:ascii="Times New Roman" w:hAnsi="Times New Roman" w:cs="Times New Roman"/>
          <w:sz w:val="24"/>
          <w:szCs w:val="24"/>
        </w:rPr>
        <w:t xml:space="preserve"> screening</w:t>
      </w:r>
      <w:r w:rsidR="00E3352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E33525">
        <w:t>for</w:t>
      </w:r>
      <w:proofErr w:type="spellEnd"/>
      <w:r w:rsidR="00E33525">
        <w:t xml:space="preserve"> high </w:t>
      </w:r>
      <w:proofErr w:type="spellStart"/>
      <w:r w:rsidR="00E33525">
        <w:t>blood</w:t>
      </w:r>
      <w:proofErr w:type="spellEnd"/>
      <w:r w:rsidR="00E33525">
        <w:t xml:space="preserve"> </w:t>
      </w:r>
      <w:proofErr w:type="spellStart"/>
      <w:r w:rsidR="00E33525">
        <w:t>pressure</w:t>
      </w:r>
      <w:proofErr w:type="spellEnd"/>
      <w:r w:rsidR="00E33525">
        <w:t xml:space="preserve"> in </w:t>
      </w:r>
      <w:proofErr w:type="spellStart"/>
      <w:r w:rsidR="00E33525">
        <w:t>adults</w:t>
      </w:r>
      <w:proofErr w:type="spellEnd"/>
      <w:r w:rsidR="00E33525">
        <w:t xml:space="preserve">: </w:t>
      </w:r>
      <w:proofErr w:type="spellStart"/>
      <w:r w:rsidR="00E33525">
        <w:t>U.S</w:t>
      </w:r>
      <w:proofErr w:type="spellEnd"/>
      <w:r w:rsidR="00E33525">
        <w:t xml:space="preserve"> Preventive </w:t>
      </w:r>
      <w:proofErr w:type="spellStart"/>
      <w:r w:rsidR="00E33525">
        <w:t>Services</w:t>
      </w:r>
      <w:proofErr w:type="spellEnd"/>
      <w:r w:rsidR="00E33525">
        <w:t xml:space="preserve"> Task </w:t>
      </w:r>
      <w:proofErr w:type="spellStart"/>
      <w:r w:rsidR="00E33525">
        <w:t>Force</w:t>
      </w:r>
      <w:proofErr w:type="spellEnd"/>
      <w:r w:rsidR="00E33525">
        <w:t xml:space="preserve"> </w:t>
      </w:r>
      <w:proofErr w:type="spellStart"/>
      <w:r w:rsidR="00E33525">
        <w:t>Reccomendation</w:t>
      </w:r>
      <w:proofErr w:type="spellEnd"/>
      <w:r w:rsidR="00E33525">
        <w:t xml:space="preserve"> Statement</w:t>
      </w:r>
      <w:r w:rsidR="00E33525">
        <w:rPr>
          <w:rFonts w:ascii="Century Schoolbook" w:hAnsi="Century Schoolbook"/>
        </w:rPr>
        <w:t>►</w:t>
      </w:r>
    </w:p>
    <w:p w:rsidR="000B2459" w:rsidRDefault="006C33C5">
      <w:pPr>
        <w:rPr>
          <w:rFonts w:ascii="Times New Roman" w:hAnsi="Times New Roman" w:cs="Times New Roman"/>
          <w:color w:val="FF0000"/>
          <w:lang w:eastAsia="it-IT"/>
        </w:rPr>
      </w:pPr>
      <w:r>
        <w:rPr>
          <w:rFonts w:ascii="Times New Roman" w:hAnsi="Times New Roman" w:cs="Times New Roman"/>
          <w:color w:val="FF0000"/>
          <w:lang w:val="en-US" w:eastAsia="it-IT"/>
        </w:rPr>
        <w:t>41</w:t>
      </w:r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 xml:space="preserve">Hara A, Tanaka K, Ohkubo T, Kondo T,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>Kikuya</w:t>
      </w:r>
      <w:proofErr w:type="spellEnd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 xml:space="preserve"> M,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>Metoki</w:t>
      </w:r>
      <w:proofErr w:type="spellEnd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 xml:space="preserve"> H et al. Ambulatory versus home versus clinic blood pressure: the association with subclinical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>cerebrovascular</w:t>
      </w:r>
      <w:proofErr w:type="spellEnd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 xml:space="preserve"> diseases: the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>Ohasama</w:t>
      </w:r>
      <w:proofErr w:type="spellEnd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 xml:space="preserve"> Study.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eastAsia="it-IT"/>
        </w:rPr>
        <w:t>Hypertension</w:t>
      </w:r>
      <w:proofErr w:type="spellEnd"/>
      <w:r w:rsidR="000B2459" w:rsidRPr="005A4C42">
        <w:rPr>
          <w:rFonts w:ascii="Times New Roman" w:hAnsi="Times New Roman" w:cs="Times New Roman"/>
          <w:color w:val="FF0000"/>
          <w:lang w:eastAsia="it-IT"/>
        </w:rPr>
        <w:t xml:space="preserve"> 2012;59:22-28.</w:t>
      </w:r>
    </w:p>
    <w:p w:rsidR="000B2459" w:rsidRPr="005A4C42" w:rsidRDefault="006C33C5" w:rsidP="000B245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42</w:t>
      </w:r>
      <w:r w:rsidR="000B24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B2459" w:rsidRPr="005A4C42">
        <w:rPr>
          <w:rFonts w:ascii="Times New Roman" w:hAnsi="Times New Roman" w:cs="Times New Roman"/>
          <w:color w:val="FF0000"/>
          <w:sz w:val="24"/>
          <w:szCs w:val="24"/>
        </w:rPr>
        <w:t xml:space="preserve">E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>Palatini</w:t>
      </w:r>
      <w:proofErr w:type="spellEnd"/>
      <w:r w:rsidR="000B2459" w:rsidRPr="005A4C42">
        <w:rPr>
          <w:rFonts w:ascii="Times New Roman" w:hAnsi="Times New Roman" w:cs="Times New Roman"/>
          <w:color w:val="FF0000"/>
          <w:lang w:val="en-US" w:eastAsia="it-IT"/>
        </w:rPr>
        <w:t xml:space="preserve"> P. Ambulatory and home blood pressure measurement: complementary rather than competitive methods. </w:t>
      </w:r>
      <w:proofErr w:type="spellStart"/>
      <w:r w:rsidR="000B2459" w:rsidRPr="005A4C42">
        <w:rPr>
          <w:rFonts w:ascii="Times New Roman" w:hAnsi="Times New Roman" w:cs="Times New Roman"/>
          <w:color w:val="FF0000"/>
          <w:lang w:eastAsia="it-IT"/>
        </w:rPr>
        <w:t>Hypertension</w:t>
      </w:r>
      <w:proofErr w:type="spellEnd"/>
      <w:r w:rsidR="000B2459" w:rsidRPr="005A4C42">
        <w:rPr>
          <w:rFonts w:ascii="Times New Roman" w:hAnsi="Times New Roman" w:cs="Times New Roman"/>
          <w:color w:val="FF0000"/>
          <w:lang w:eastAsia="it-IT"/>
        </w:rPr>
        <w:t xml:space="preserve"> 2012;59:2-4. </w:t>
      </w:r>
    </w:p>
    <w:p w:rsidR="000B2459" w:rsidRDefault="006C33C5">
      <w:pPr>
        <w:rPr>
          <w:rFonts w:ascii="Times New Roman" w:hAnsi="Times New Roman" w:cs="Times New Roman"/>
          <w:color w:val="FF0000"/>
          <w:lang w:eastAsia="it-IT"/>
        </w:rPr>
      </w:pP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43</w:t>
      </w:r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(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Kikuya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M, Hansen TW,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Thijs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L,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Bjorklund-Bodegard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K,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Kuznetsova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T,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Ohkubo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T,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et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al., International Database on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Ambulatory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blood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pressure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monitoring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in relation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to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Cardiovascular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Outcomes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Investi-gators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.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Diagnostic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thresholds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for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ambulatory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blood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pressure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monitoring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based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on 10-year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cardiovascular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risk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. Circulation2007; 24:2145–2152)</w:t>
      </w:r>
    </w:p>
    <w:p w:rsidR="00802914" w:rsidRDefault="006C33C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i/>
          <w:color w:val="FF0000"/>
          <w:sz w:val="24"/>
          <w:szCs w:val="24"/>
        </w:rPr>
        <w:t>44</w:t>
      </w:r>
      <w:r w:rsidR="00A86256" w:rsidRPr="005A4C42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Ohkubo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T,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Imai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Y,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Tsuji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I,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Nagai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K,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Ito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S,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Satoh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H,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Hisamichi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S.Reference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values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for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24-h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ambulatory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blood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pressure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monitoring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based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on a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prognostic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criterion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: the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Ohasama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study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. </w:t>
      </w:r>
      <w:proofErr w:type="spellStart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>Hypertension</w:t>
      </w:r>
      <w:proofErr w:type="spellEnd"/>
      <w:r w:rsidR="00A86256" w:rsidRPr="005A4C42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  <w:t xml:space="preserve"> 1998; 32:255–259</w:t>
      </w:r>
      <w:r w:rsidR="00A86256" w:rsidRPr="005A4C42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802914" w:rsidRPr="00802914" w:rsidRDefault="005700D5" w:rsidP="008029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45</w:t>
      </w:r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Little P, </w:t>
      </w:r>
      <w:proofErr w:type="spellStart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Barnett</w:t>
      </w:r>
      <w:proofErr w:type="spellEnd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</w:t>
      </w:r>
      <w:proofErr w:type="spellStart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Barnsley</w:t>
      </w:r>
      <w:proofErr w:type="spellEnd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L, </w:t>
      </w:r>
      <w:proofErr w:type="spellStart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Marjoram</w:t>
      </w:r>
      <w:proofErr w:type="spellEnd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</w:t>
      </w:r>
      <w:proofErr w:type="spellStart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Fitzgerald-Barron</w:t>
      </w:r>
      <w:proofErr w:type="spellEnd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A, </w:t>
      </w:r>
      <w:proofErr w:type="spellStart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Mant</w:t>
      </w:r>
      <w:proofErr w:type="spellEnd"/>
      <w:r w:rsidR="00802914"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D.</w:t>
      </w:r>
    </w:p>
    <w:p w:rsidR="00802914" w:rsidRPr="00802914" w:rsidRDefault="00802914" w:rsidP="008029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Comparison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agreement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between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different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measures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</w:p>
    <w:p w:rsidR="00802914" w:rsidRPr="00802914" w:rsidRDefault="00802914" w:rsidP="00802914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primary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care and daytime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802914" w:rsidRPr="00802914" w:rsidRDefault="00802914" w:rsidP="0080291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802914">
        <w:rPr>
          <w:rFonts w:ascii="Arial" w:eastAsia="Times New Roman" w:hAnsi="Arial" w:cs="Arial"/>
          <w:sz w:val="18"/>
          <w:szCs w:val="18"/>
          <w:lang w:eastAsia="it-IT"/>
        </w:rPr>
        <w:t>BMJ</w:t>
      </w:r>
    </w:p>
    <w:p w:rsidR="00802914" w:rsidRPr="005700D5" w:rsidRDefault="00802914" w:rsidP="005700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802914">
        <w:rPr>
          <w:rFonts w:ascii="Times New Roman" w:eastAsia="Times New Roman" w:hAnsi="Times New Roman" w:cs="Times New Roman"/>
          <w:sz w:val="18"/>
          <w:szCs w:val="18"/>
          <w:lang w:eastAsia="it-IT"/>
        </w:rPr>
        <w:t>2002; 325:254.</w:t>
      </w:r>
    </w:p>
    <w:p w:rsidR="00802914" w:rsidRDefault="005700D5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Style w:val="Collegamentoipertestuale"/>
          <w:rFonts w:ascii="Times New Roman" w:hAnsi="Times New Roman" w:cs="Times New Roman"/>
          <w:color w:val="FF0000"/>
        </w:rPr>
        <w:t>46</w:t>
      </w:r>
      <w:r w:rsidRPr="005A4C42">
        <w:rPr>
          <w:rStyle w:val="Collegamentoipertestuale"/>
          <w:rFonts w:ascii="Times New Roman" w:hAnsi="Times New Roman" w:cs="Times New Roman"/>
          <w:color w:val="FF0000"/>
        </w:rPr>
        <w:t>(</w:t>
      </w:r>
      <w:hyperlink r:id="rId34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Br J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Gen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Pract</w:t>
        </w:r>
        <w:proofErr w:type="spellEnd"/>
      </w:hyperlink>
      <w:r w:rsidRPr="005A4C42">
        <w:rPr>
          <w:rStyle w:val="cit"/>
          <w:rFonts w:ascii="Times New Roman" w:hAnsi="Times New Roman" w:cs="Times New Roman"/>
          <w:i/>
          <w:color w:val="FF0000"/>
        </w:rPr>
        <w:t xml:space="preserve">. 2003 </w:t>
      </w:r>
      <w:proofErr w:type="spellStart"/>
      <w:r w:rsidRPr="005A4C42">
        <w:rPr>
          <w:rStyle w:val="cit"/>
          <w:rFonts w:ascii="Times New Roman" w:hAnsi="Times New Roman" w:cs="Times New Roman"/>
          <w:i/>
          <w:color w:val="FF0000"/>
        </w:rPr>
        <w:t>Oct</w:t>
      </w:r>
      <w:proofErr w:type="spellEnd"/>
      <w:r w:rsidRPr="005A4C42">
        <w:rPr>
          <w:rStyle w:val="cit"/>
          <w:rFonts w:ascii="Times New Roman" w:hAnsi="Times New Roman" w:cs="Times New Roman"/>
          <w:i/>
          <w:color w:val="FF0000"/>
        </w:rPr>
        <w:t xml:space="preserve">; 53(495): 794–796.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Is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ambulatory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monitoring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cost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effective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in the routine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surveillance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of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treated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hypertensive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patients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in </w:t>
      </w:r>
      <w:proofErr w:type="spellStart"/>
      <w:r w:rsidRPr="005A4C42">
        <w:rPr>
          <w:rFonts w:ascii="Times New Roman" w:hAnsi="Times New Roman" w:cs="Times New Roman"/>
          <w:i/>
          <w:color w:val="FF0000"/>
        </w:rPr>
        <w:t>primary</w:t>
      </w:r>
      <w:proofErr w:type="spellEnd"/>
      <w:r w:rsidRPr="005A4C42">
        <w:rPr>
          <w:rFonts w:ascii="Times New Roman" w:hAnsi="Times New Roman" w:cs="Times New Roman"/>
          <w:i/>
          <w:color w:val="FF0000"/>
        </w:rPr>
        <w:t xml:space="preserve"> care?</w:t>
      </w:r>
      <w:hyperlink r:id="rId35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Paula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Lorgelly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</w:rPr>
        <w:t xml:space="preserve">, </w:t>
      </w:r>
      <w:hyperlink r:id="rId36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Ilias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Siatis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</w:rPr>
        <w:t xml:space="preserve">, </w:t>
      </w:r>
      <w:hyperlink r:id="rId37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Andrew Brooks</w:t>
        </w:r>
      </w:hyperlink>
      <w:r w:rsidRPr="005A4C42">
        <w:rPr>
          <w:rFonts w:ascii="Times New Roman" w:hAnsi="Times New Roman" w:cs="Times New Roman"/>
          <w:i/>
          <w:color w:val="FF0000"/>
        </w:rPr>
        <w:t xml:space="preserve">, </w:t>
      </w:r>
      <w:hyperlink r:id="rId38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Barbara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Slinn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</w:rPr>
        <w:t xml:space="preserve">, </w:t>
      </w:r>
      <w:hyperlink r:id="rId39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Michael W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Millar-Craig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</w:rPr>
        <w:t xml:space="preserve">, </w:t>
      </w:r>
      <w:hyperlink r:id="rId40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Richard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Donnelly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</w:rPr>
        <w:t xml:space="preserve">, and </w:t>
      </w:r>
      <w:hyperlink r:id="rId41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Gillian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 xml:space="preserve">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</w:rPr>
          <w:t>Manning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</w:rPr>
        <w:t>)</w:t>
      </w:r>
    </w:p>
    <w:p w:rsidR="00E5792D" w:rsidRPr="00E5792D" w:rsidRDefault="00E5792D" w:rsidP="00E5792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47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Uallachain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GN, Murphy G,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Avalos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G. The RAMBLER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study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the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role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</w:p>
    <w:p w:rsidR="00E5792D" w:rsidRPr="00E5792D" w:rsidRDefault="00E5792D" w:rsidP="00E5792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measurement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routine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clinical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practice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–</w:t>
      </w:r>
    </w:p>
    <w:p w:rsidR="00E5792D" w:rsidRPr="00E5792D" w:rsidRDefault="00E5792D" w:rsidP="00E5792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a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cross-sectional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study</w:t>
      </w:r>
      <w:proofErr w:type="spellEnd"/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E5792D" w:rsidRPr="00E5792D" w:rsidRDefault="00E5792D" w:rsidP="00E5792D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E5792D">
        <w:rPr>
          <w:rFonts w:ascii="Arial" w:eastAsia="Times New Roman" w:hAnsi="Arial" w:cs="Arial"/>
          <w:sz w:val="18"/>
          <w:szCs w:val="18"/>
          <w:lang w:eastAsia="it-IT"/>
        </w:rPr>
        <w:t>Ir</w:t>
      </w:r>
      <w:proofErr w:type="spellEnd"/>
      <w:r w:rsidRPr="00E5792D">
        <w:rPr>
          <w:rFonts w:ascii="Arial" w:eastAsia="Times New Roman" w:hAnsi="Arial" w:cs="Arial"/>
          <w:sz w:val="18"/>
          <w:szCs w:val="18"/>
          <w:lang w:eastAsia="it-IT"/>
        </w:rPr>
        <w:t xml:space="preserve"> </w:t>
      </w:r>
      <w:proofErr w:type="spellStart"/>
      <w:r w:rsidRPr="00E5792D">
        <w:rPr>
          <w:rFonts w:ascii="Arial" w:eastAsia="Times New Roman" w:hAnsi="Arial" w:cs="Arial"/>
          <w:sz w:val="18"/>
          <w:szCs w:val="18"/>
          <w:lang w:eastAsia="it-IT"/>
        </w:rPr>
        <w:t>Med</w:t>
      </w:r>
      <w:proofErr w:type="spellEnd"/>
      <w:r w:rsidRPr="00E5792D">
        <w:rPr>
          <w:rFonts w:ascii="Arial" w:eastAsia="Times New Roman" w:hAnsi="Arial" w:cs="Arial"/>
          <w:sz w:val="18"/>
          <w:szCs w:val="18"/>
          <w:lang w:eastAsia="it-IT"/>
        </w:rPr>
        <w:t xml:space="preserve"> J</w:t>
      </w:r>
    </w:p>
    <w:p w:rsidR="00E5792D" w:rsidRPr="00E5792D" w:rsidRDefault="00E5792D" w:rsidP="00E5792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E5792D">
        <w:rPr>
          <w:rFonts w:ascii="Times New Roman" w:eastAsia="Times New Roman" w:hAnsi="Times New Roman" w:cs="Times New Roman"/>
          <w:sz w:val="18"/>
          <w:szCs w:val="18"/>
          <w:lang w:eastAsia="it-IT"/>
        </w:rPr>
        <w:t>2006; 99:276–279.</w:t>
      </w:r>
    </w:p>
    <w:p w:rsidR="00802914" w:rsidRDefault="0080291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48</w:t>
      </w: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Gorostidi M,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Sobrino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Segura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Sierra C, de la Sierra A,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Herna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́</w:t>
      </w: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ndez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del</w:t>
      </w: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Rey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R,</w:t>
      </w:r>
    </w:p>
    <w:p w:rsidR="00B24EE8" w:rsidRPr="00D042CA" w:rsidRDefault="00B24EE8" w:rsidP="00B24E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D042CA">
        <w:rPr>
          <w:rFonts w:ascii="Arial" w:eastAsia="Times New Roman" w:hAnsi="Arial" w:cs="Arial"/>
          <w:sz w:val="18"/>
          <w:szCs w:val="18"/>
          <w:lang w:eastAsia="it-IT"/>
        </w:rPr>
        <w:t>et</w:t>
      </w:r>
      <w:proofErr w:type="spellEnd"/>
      <w:r w:rsidRPr="00D042CA">
        <w:rPr>
          <w:rFonts w:ascii="Arial" w:eastAsia="Times New Roman" w:hAnsi="Arial" w:cs="Arial"/>
          <w:sz w:val="18"/>
          <w:szCs w:val="18"/>
          <w:lang w:eastAsia="it-IT"/>
        </w:rPr>
        <w:t xml:space="preserve"> al.</w:t>
      </w: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Spanish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Society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ABPM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Registry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inves-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tigators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monitoring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in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hypertensive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patients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with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high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cardiovascular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risk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: a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cross-sectional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analysis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a 20 000-patient database in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Spain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B24EE8" w:rsidRPr="00D042CA" w:rsidRDefault="00B24EE8" w:rsidP="00B24E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 w:rsidRPr="00D042CA">
        <w:rPr>
          <w:rFonts w:ascii="Arial" w:eastAsia="Times New Roman" w:hAnsi="Arial" w:cs="Arial"/>
          <w:sz w:val="18"/>
          <w:szCs w:val="18"/>
          <w:lang w:eastAsia="it-IT"/>
        </w:rPr>
        <w:t xml:space="preserve">J </w:t>
      </w:r>
      <w:proofErr w:type="spellStart"/>
      <w:r w:rsidRPr="00D042CA">
        <w:rPr>
          <w:rFonts w:ascii="Arial" w:eastAsia="Times New Roman" w:hAnsi="Arial" w:cs="Arial"/>
          <w:sz w:val="18"/>
          <w:szCs w:val="18"/>
          <w:lang w:eastAsia="it-IT"/>
        </w:rPr>
        <w:t>Hypertens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2007; 25:977–984.</w:t>
      </w:r>
    </w:p>
    <w:p w:rsidR="00B24EE8" w:rsidRDefault="00B24EE8" w:rsidP="00B24EE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it-IT"/>
        </w:rPr>
        <w:t>49</w:t>
      </w: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Banegas JR,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Segura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Sobrino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J,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Rodrı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́</w:t>
      </w: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guez-Artalejo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F, de la Sierra A, de la</w:t>
      </w: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Cruz JJ,</w:t>
      </w:r>
    </w:p>
    <w:p w:rsidR="00B24EE8" w:rsidRPr="00D042CA" w:rsidRDefault="00B24EE8" w:rsidP="00B24E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D042CA">
        <w:rPr>
          <w:rFonts w:ascii="Arial" w:eastAsia="Times New Roman" w:hAnsi="Arial" w:cs="Arial"/>
          <w:sz w:val="18"/>
          <w:szCs w:val="18"/>
          <w:lang w:eastAsia="it-IT"/>
        </w:rPr>
        <w:t>et</w:t>
      </w:r>
      <w:proofErr w:type="spellEnd"/>
      <w:r w:rsidRPr="00D042CA">
        <w:rPr>
          <w:rFonts w:ascii="Arial" w:eastAsia="Times New Roman" w:hAnsi="Arial" w:cs="Arial"/>
          <w:sz w:val="18"/>
          <w:szCs w:val="18"/>
          <w:lang w:eastAsia="it-IT"/>
        </w:rPr>
        <w:t xml:space="preserve"> al.</w:t>
      </w:r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,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Spanish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Society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Hypertension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Ambulatory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Pressure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Monitoring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Registry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Investigators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.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Effectiveness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of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blood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pres-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lastRenderedPageBreak/>
        <w:t>sure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control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outside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the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medical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  <w:proofErr w:type="spellStart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setting</w:t>
      </w:r>
      <w:proofErr w:type="spellEnd"/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.</w:t>
      </w:r>
    </w:p>
    <w:p w:rsidR="00B24EE8" w:rsidRPr="00D042CA" w:rsidRDefault="00B24EE8" w:rsidP="00B24EE8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proofErr w:type="spellStart"/>
      <w:r w:rsidRPr="00D042CA">
        <w:rPr>
          <w:rFonts w:ascii="Arial" w:eastAsia="Times New Roman" w:hAnsi="Arial" w:cs="Arial"/>
          <w:sz w:val="18"/>
          <w:szCs w:val="18"/>
          <w:lang w:eastAsia="it-IT"/>
        </w:rPr>
        <w:t>Hypertension</w:t>
      </w:r>
      <w:proofErr w:type="spellEnd"/>
    </w:p>
    <w:p w:rsidR="00B24EE8" w:rsidRPr="00D042CA" w:rsidRDefault="00B24EE8" w:rsidP="00B24EE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D042CA">
        <w:rPr>
          <w:rFonts w:ascii="Times New Roman" w:eastAsia="Times New Roman" w:hAnsi="Times New Roman" w:cs="Times New Roman"/>
          <w:sz w:val="18"/>
          <w:szCs w:val="18"/>
          <w:lang w:eastAsia="it-IT"/>
        </w:rPr>
        <w:t>2007; 49:62–68.</w:t>
      </w:r>
    </w:p>
    <w:p w:rsidR="00802914" w:rsidRDefault="00802914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B62B76" w:rsidRDefault="00B24EE8" w:rsidP="000E4AD4">
      <w:r>
        <w:rPr>
          <w:rFonts w:ascii="Times New Roman" w:hAnsi="Times New Roman" w:cs="Times New Roman"/>
          <w:i/>
          <w:color w:val="FF0000"/>
          <w:sz w:val="24"/>
          <w:szCs w:val="24"/>
        </w:rPr>
        <w:t>50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hyperlink r:id="rId42" w:tooltip="Journal of hypertension.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J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Hypertens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.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2010 May;28(5)Office and 24-h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ambulatory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blood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pressure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control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by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treatment in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general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practice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: the 'Monitoraggio della pressione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ARteriosa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nella medicina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TErritoriale</w:t>
      </w:r>
      <w:proofErr w:type="spellEnd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' </w:t>
      </w:r>
      <w:proofErr w:type="spellStart"/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study.</w:t>
      </w:r>
      <w:hyperlink r:id="rId43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Zaninelli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A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  <w:vertAlign w:val="superscript"/>
        </w:rPr>
        <w:t>1</w:t>
      </w:r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44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Parati G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45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Cricelli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C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46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Bignamini AA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47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Modesti PA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48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Pamparana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F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49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Bilo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G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50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Mancia G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, </w:t>
      </w:r>
      <w:hyperlink r:id="rId51" w:history="1"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Gensini</w:t>
        </w:r>
        <w:proofErr w:type="spellEnd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 GF</w:t>
        </w:r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; </w:t>
      </w:r>
      <w:hyperlink r:id="rId52" w:history="1"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 xml:space="preserve">MARTE </w:t>
        </w:r>
        <w:proofErr w:type="spellStart"/>
        <w:r w:rsidRPr="005A4C42">
          <w:rPr>
            <w:rStyle w:val="Collegamentoipertestuale"/>
            <w:rFonts w:ascii="Times New Roman" w:hAnsi="Times New Roman" w:cs="Times New Roman"/>
            <w:i/>
            <w:color w:val="FF0000"/>
            <w:sz w:val="24"/>
            <w:szCs w:val="24"/>
          </w:rPr>
          <w:t>Investigators</w:t>
        </w:r>
        <w:proofErr w:type="spellEnd"/>
      </w:hyperlink>
      <w:r w:rsidRPr="005A4C42"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</w:p>
    <w:p w:rsidR="000E4AD4" w:rsidRPr="00B62B76" w:rsidRDefault="000E4AD4" w:rsidP="000E4AD4">
      <w:r w:rsidRPr="000E4AD4">
        <w:rPr>
          <w:b/>
        </w:rPr>
        <w:t xml:space="preserve">Tabella </w:t>
      </w:r>
      <w:r w:rsidR="00446AC1" w:rsidRPr="000E4AD4">
        <w:rPr>
          <w:b/>
        </w:rPr>
        <w:fldChar w:fldCharType="begin"/>
      </w:r>
      <w:r w:rsidRPr="000E4AD4">
        <w:rPr>
          <w:b/>
        </w:rPr>
        <w:instrText xml:space="preserve"> SEQ Tabella \* ARABIC </w:instrText>
      </w:r>
      <w:r w:rsidR="00446AC1" w:rsidRPr="000E4AD4">
        <w:rPr>
          <w:b/>
        </w:rPr>
        <w:fldChar w:fldCharType="separate"/>
      </w:r>
      <w:r w:rsidR="0079644A">
        <w:rPr>
          <w:b/>
          <w:noProof/>
        </w:rPr>
        <w:t>1</w:t>
      </w:r>
      <w:r w:rsidR="00446AC1" w:rsidRPr="000E4AD4">
        <w:rPr>
          <w:b/>
        </w:rPr>
        <w:fldChar w:fldCharType="end"/>
      </w:r>
      <w:r w:rsidRPr="000E4AD4">
        <w:rPr>
          <w:b/>
        </w:rPr>
        <w:t xml:space="preserve"> Tipi di sfigmomanometri</w:t>
      </w:r>
    </w:p>
    <w:tbl>
      <w:tblPr>
        <w:tblStyle w:val="Sfondomedio11"/>
        <w:tblW w:w="5000" w:type="pct"/>
        <w:tblLook w:val="04A0"/>
      </w:tblPr>
      <w:tblGrid>
        <w:gridCol w:w="1175"/>
        <w:gridCol w:w="1575"/>
        <w:gridCol w:w="1560"/>
        <w:gridCol w:w="1670"/>
        <w:gridCol w:w="1655"/>
        <w:gridCol w:w="1651"/>
      </w:tblGrid>
      <w:tr w:rsidR="00F07FAA" w:rsidTr="00B62B76">
        <w:trPr>
          <w:cnfStyle w:val="100000000000"/>
        </w:trPr>
        <w:tc>
          <w:tcPr>
            <w:cnfStyle w:val="001000000000"/>
            <w:tcW w:w="63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07FAA" w:rsidRDefault="00F07FAA" w:rsidP="0030575E">
            <w:pPr>
              <w:jc w:val="center"/>
              <w:rPr>
                <w:b w:val="0"/>
                <w:noProof/>
                <w:sz w:val="28"/>
                <w:szCs w:val="28"/>
                <w:lang w:eastAsia="it-IT"/>
              </w:rPr>
            </w:pPr>
          </w:p>
        </w:tc>
        <w:tc>
          <w:tcPr>
            <w:tcW w:w="4367" w:type="pct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07FAA" w:rsidRPr="00065B87" w:rsidRDefault="00F07FAA" w:rsidP="0030575E">
            <w:pPr>
              <w:jc w:val="center"/>
              <w:cnfStyle w:val="100000000000"/>
              <w:rPr>
                <w:sz w:val="28"/>
                <w:szCs w:val="28"/>
              </w:rPr>
            </w:pPr>
            <w:r w:rsidRPr="00065B87">
              <w:rPr>
                <w:sz w:val="28"/>
                <w:szCs w:val="28"/>
              </w:rPr>
              <w:t xml:space="preserve">TIPI </w:t>
            </w:r>
            <w:proofErr w:type="spellStart"/>
            <w:r w:rsidRPr="00065B87">
              <w:rPr>
                <w:sz w:val="28"/>
                <w:szCs w:val="28"/>
              </w:rPr>
              <w:t>DI</w:t>
            </w:r>
            <w:proofErr w:type="spellEnd"/>
            <w:r w:rsidRPr="00065B87">
              <w:rPr>
                <w:sz w:val="28"/>
                <w:szCs w:val="28"/>
              </w:rPr>
              <w:t xml:space="preserve"> SFIGMOMANOMETRO</w:t>
            </w:r>
          </w:p>
        </w:tc>
      </w:tr>
      <w:tr w:rsidR="00F07FAA" w:rsidTr="00B62B76">
        <w:trPr>
          <w:cnfStyle w:val="000000100000"/>
        </w:trPr>
        <w:tc>
          <w:tcPr>
            <w:cnfStyle w:val="001000000000"/>
            <w:tcW w:w="6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07FAA" w:rsidRPr="00F07FAA" w:rsidRDefault="00F07FAA" w:rsidP="00F07F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A" w:rsidRPr="00065B87" w:rsidRDefault="00F07FAA" w:rsidP="00F07FAA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065B87">
              <w:rPr>
                <w:b/>
                <w:sz w:val="24"/>
                <w:szCs w:val="24"/>
              </w:rPr>
              <w:t>A MERCURIO</w:t>
            </w:r>
          </w:p>
        </w:tc>
        <w:tc>
          <w:tcPr>
            <w:tcW w:w="3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A" w:rsidRPr="00F07FAA" w:rsidRDefault="00F07FAA" w:rsidP="00F07FAA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07FAA">
              <w:rPr>
                <w:b/>
                <w:sz w:val="24"/>
                <w:szCs w:val="24"/>
              </w:rPr>
              <w:t>NON AMERCURIO</w:t>
            </w:r>
          </w:p>
        </w:tc>
      </w:tr>
      <w:tr w:rsidR="00F07FAA" w:rsidTr="00B62B76">
        <w:trPr>
          <w:cnfStyle w:val="000000010000"/>
        </w:trPr>
        <w:tc>
          <w:tcPr>
            <w:cnfStyle w:val="001000000000"/>
            <w:tcW w:w="6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FAA" w:rsidRDefault="00F07FAA"/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7FAA" w:rsidRDefault="00F07FAA">
            <w:pPr>
              <w:cnfStyle w:val="000000010000"/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07FAA" w:rsidRDefault="00F07FAA" w:rsidP="000E4AD4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F07FAA">
              <w:rPr>
                <w:b/>
                <w:sz w:val="24"/>
                <w:szCs w:val="24"/>
              </w:rPr>
              <w:t>ANEROIDE</w:t>
            </w:r>
          </w:p>
          <w:p w:rsidR="00065B87" w:rsidRPr="00F07FAA" w:rsidRDefault="00065B87" w:rsidP="000E4AD4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  <w:tc>
          <w:tcPr>
            <w:tcW w:w="26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AA" w:rsidRPr="00F07FAA" w:rsidRDefault="00F07FAA" w:rsidP="00F07FAA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  <w:p w:rsidR="00F07FAA" w:rsidRPr="00F07FAA" w:rsidRDefault="00F07FAA" w:rsidP="00F07FAA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  <w:r w:rsidRPr="00F07FAA">
              <w:rPr>
                <w:b/>
                <w:sz w:val="24"/>
                <w:szCs w:val="24"/>
              </w:rPr>
              <w:t>ELETTRONICI</w:t>
            </w:r>
          </w:p>
          <w:p w:rsidR="00F07FAA" w:rsidRPr="00F07FAA" w:rsidRDefault="00F07FAA" w:rsidP="00F07FAA">
            <w:pPr>
              <w:jc w:val="center"/>
              <w:cnfStyle w:val="000000010000"/>
              <w:rPr>
                <w:b/>
                <w:sz w:val="24"/>
                <w:szCs w:val="24"/>
              </w:rPr>
            </w:pPr>
          </w:p>
        </w:tc>
      </w:tr>
      <w:tr w:rsidR="000E4AD4" w:rsidTr="00B62B76">
        <w:trPr>
          <w:cnfStyle w:val="000000100000"/>
          <w:trHeight w:val="769"/>
        </w:trPr>
        <w:tc>
          <w:tcPr>
            <w:cnfStyle w:val="001000000000"/>
            <w:tcW w:w="6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07FAA" w:rsidRDefault="00F07FAA"/>
        </w:tc>
        <w:tc>
          <w:tcPr>
            <w:tcW w:w="8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Default="00F07FAA">
            <w:pPr>
              <w:cnfStyle w:val="000000100000"/>
            </w:pP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Default="00F07FAA">
            <w:pPr>
              <w:cnfStyle w:val="000000100000"/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AA" w:rsidRPr="00F07FAA" w:rsidRDefault="00F07FAA" w:rsidP="00F07FAA">
            <w:pPr>
              <w:jc w:val="center"/>
              <w:cnfStyle w:val="000000100000"/>
              <w:rPr>
                <w:b/>
              </w:rPr>
            </w:pPr>
            <w:r w:rsidRPr="00F07FAA">
              <w:rPr>
                <w:b/>
              </w:rPr>
              <w:t>MANUALE (IBRIDO)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AA" w:rsidRPr="00F07FAA" w:rsidRDefault="00F07FAA" w:rsidP="00F07FAA">
            <w:pPr>
              <w:jc w:val="center"/>
              <w:cnfStyle w:val="000000100000"/>
              <w:rPr>
                <w:b/>
              </w:rPr>
            </w:pPr>
            <w:r w:rsidRPr="00F07FAA">
              <w:rPr>
                <w:b/>
              </w:rPr>
              <w:t>SEMI-AUTOMATICO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7FAA" w:rsidRPr="00F07FAA" w:rsidRDefault="00F07FAA" w:rsidP="00F07FAA">
            <w:pPr>
              <w:jc w:val="center"/>
              <w:cnfStyle w:val="000000100000"/>
              <w:rPr>
                <w:b/>
              </w:rPr>
            </w:pPr>
            <w:r w:rsidRPr="00F07FAA">
              <w:rPr>
                <w:b/>
              </w:rPr>
              <w:t>AUTOMATICO</w:t>
            </w:r>
          </w:p>
        </w:tc>
      </w:tr>
      <w:tr w:rsidR="00F07FAA" w:rsidRPr="00065B87" w:rsidTr="00B62B76">
        <w:trPr>
          <w:cnfStyle w:val="000000010000"/>
        </w:trPr>
        <w:tc>
          <w:tcPr>
            <w:cnfStyle w:val="001000000000"/>
            <w:tcW w:w="6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7FAA" w:rsidRPr="00065B87" w:rsidRDefault="000547DE">
            <w:r w:rsidRPr="00065B87">
              <w:t>Vantaggi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A" w:rsidRPr="00065B87" w:rsidRDefault="00C73130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Relativa stabilità nel tempo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A" w:rsidRPr="00065B87" w:rsidRDefault="00C73130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Non ingombrante</w:t>
            </w:r>
          </w:p>
          <w:p w:rsidR="000547DE" w:rsidRPr="00065B87" w:rsidRDefault="000547DE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Facile da trasportare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A" w:rsidRPr="00065B87" w:rsidRDefault="00C73130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Metodologia simile a quella utilizzata con gli sfigmomanometri a mercurio o aneroidi</w:t>
            </w:r>
          </w:p>
          <w:p w:rsidR="000547DE" w:rsidRPr="00065B87" w:rsidRDefault="00C73130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Assenza di ‘</w:t>
            </w:r>
            <w:proofErr w:type="spellStart"/>
            <w:r w:rsidR="000547DE" w:rsidRPr="00065B87">
              <w:rPr>
                <w:sz w:val="20"/>
                <w:szCs w:val="20"/>
              </w:rPr>
              <w:t>digit</w:t>
            </w:r>
            <w:proofErr w:type="spellEnd"/>
            <w:r w:rsidR="000547DE" w:rsidRPr="00065B87">
              <w:rPr>
                <w:sz w:val="20"/>
                <w:szCs w:val="20"/>
              </w:rPr>
              <w:t xml:space="preserve"> </w:t>
            </w:r>
            <w:proofErr w:type="spellStart"/>
            <w:r w:rsidR="000547DE" w:rsidRPr="00065B87">
              <w:rPr>
                <w:sz w:val="20"/>
                <w:szCs w:val="20"/>
              </w:rPr>
              <w:t>preference</w:t>
            </w:r>
            <w:proofErr w:type="spellEnd"/>
            <w:r w:rsidR="000547DE" w:rsidRPr="00065B87">
              <w:rPr>
                <w:sz w:val="20"/>
                <w:szCs w:val="20"/>
              </w:rPr>
              <w:t>’</w:t>
            </w:r>
          </w:p>
          <w:p w:rsidR="000547DE" w:rsidRPr="00065B87" w:rsidRDefault="00C73130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 xml:space="preserve">Disponibilità di misurazioni </w:t>
            </w:r>
            <w:proofErr w:type="spellStart"/>
            <w:r w:rsidR="000547DE" w:rsidRPr="00065B87">
              <w:rPr>
                <w:sz w:val="20"/>
                <w:szCs w:val="20"/>
              </w:rPr>
              <w:t>oscillometriche</w:t>
            </w:r>
            <w:proofErr w:type="spellEnd"/>
            <w:r w:rsidR="000547DE" w:rsidRPr="00065B87">
              <w:rPr>
                <w:sz w:val="20"/>
                <w:szCs w:val="20"/>
              </w:rPr>
              <w:t xml:space="preserve"> simultanee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7DE" w:rsidRPr="00065B87" w:rsidRDefault="00C73130" w:rsidP="000547DE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Eliminazione di diversi errori legati all’osservatore</w:t>
            </w:r>
          </w:p>
          <w:p w:rsidR="000547DE" w:rsidRPr="00065B87" w:rsidRDefault="00C73130" w:rsidP="000547DE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Limitato addestramento</w:t>
            </w:r>
          </w:p>
          <w:p w:rsidR="00F07FAA" w:rsidRPr="00065B87" w:rsidRDefault="00C73130" w:rsidP="000547DE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Misurazione automatica della PA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A" w:rsidRPr="00065B87" w:rsidRDefault="00C73130">
            <w:pPr>
              <w:cnfStyle w:val="000000010000"/>
              <w:rPr>
                <w:sz w:val="20"/>
                <w:szCs w:val="20"/>
              </w:rPr>
            </w:pPr>
            <w:r w:rsidRPr="00065B87">
              <w:rPr>
                <w:sz w:val="20"/>
                <w:szCs w:val="20"/>
              </w:rPr>
              <w:t>-</w:t>
            </w:r>
            <w:r w:rsidR="000547DE" w:rsidRPr="00065B87">
              <w:rPr>
                <w:sz w:val="20"/>
                <w:szCs w:val="20"/>
              </w:rPr>
              <w:t>Come il semiautomatico</w:t>
            </w:r>
          </w:p>
        </w:tc>
      </w:tr>
      <w:tr w:rsidR="000E4AD4" w:rsidTr="00B62B76">
        <w:trPr>
          <w:cnfStyle w:val="000000100000"/>
        </w:trPr>
        <w:tc>
          <w:tcPr>
            <w:cnfStyle w:val="001000000000"/>
            <w:tcW w:w="6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Default="000547DE">
            <w:r>
              <w:t>Svantaggi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Pr="00C73130" w:rsidRDefault="00C7313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7DE" w:rsidRPr="00C73130">
              <w:rPr>
                <w:sz w:val="20"/>
                <w:szCs w:val="20"/>
              </w:rPr>
              <w:t>Tossicità da mercurio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Pr="00C73130" w:rsidRDefault="00C7313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7DE" w:rsidRPr="00C73130">
              <w:rPr>
                <w:sz w:val="20"/>
                <w:szCs w:val="20"/>
              </w:rPr>
              <w:t>Frequenti errori di misurazione dovuti alla calibrazione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Pr="00C73130" w:rsidRDefault="00F07FAA">
            <w:pPr>
              <w:cnfStyle w:val="000000100000"/>
              <w:rPr>
                <w:sz w:val="20"/>
                <w:szCs w:val="20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Pr="00C73130" w:rsidRDefault="00C7313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7DE" w:rsidRPr="00C73130">
              <w:rPr>
                <w:sz w:val="20"/>
                <w:szCs w:val="20"/>
              </w:rPr>
              <w:t>Sensibile ai movimenti del braccio del corpo</w:t>
            </w:r>
          </w:p>
          <w:p w:rsidR="000547DE" w:rsidRPr="00C73130" w:rsidRDefault="00C7313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7DE" w:rsidRPr="00C73130">
              <w:rPr>
                <w:sz w:val="20"/>
                <w:szCs w:val="20"/>
              </w:rPr>
              <w:t>Misurazione indiretta della PA</w:t>
            </w:r>
          </w:p>
          <w:p w:rsidR="000547DE" w:rsidRPr="00C73130" w:rsidRDefault="00C73130">
            <w:pPr>
              <w:cnfStyle w:val="0000001000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-</w:t>
            </w:r>
            <w:r w:rsidR="000547DE" w:rsidRPr="00C73130">
              <w:rPr>
                <w:sz w:val="20"/>
                <w:szCs w:val="20"/>
              </w:rPr>
              <w:t>Gonfiaggio</w:t>
            </w:r>
            <w:proofErr w:type="spellEnd"/>
            <w:r w:rsidR="000547DE" w:rsidRPr="00C73130">
              <w:rPr>
                <w:sz w:val="20"/>
                <w:szCs w:val="20"/>
              </w:rPr>
              <w:t xml:space="preserve"> manuale del bracciale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7FAA" w:rsidRPr="00C73130" w:rsidRDefault="00C7313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547DE" w:rsidRPr="00C73130">
              <w:rPr>
                <w:sz w:val="20"/>
                <w:szCs w:val="20"/>
              </w:rPr>
              <w:t>Come per il semiautomatico tranne per il fatto che il gonfi aggio e sgonfi aggio completamente automatici del bracciale riducono quasi a zero gli errori legati all’osservatore</w:t>
            </w:r>
          </w:p>
        </w:tc>
      </w:tr>
    </w:tbl>
    <w:p w:rsidR="0036076E" w:rsidRDefault="0036076E"/>
    <w:p w:rsidR="0030575E" w:rsidRDefault="0030575E"/>
    <w:p w:rsidR="00886CD5" w:rsidRDefault="00886CD5" w:rsidP="00886CD5">
      <w:pPr>
        <w:pStyle w:val="Didascalia"/>
        <w:keepNext/>
      </w:pPr>
      <w:r>
        <w:t xml:space="preserve">                                      Tabella </w:t>
      </w:r>
      <w:fldSimple w:instr=" SEQ Tabella \* ARABIC ">
        <w:r w:rsidR="0079644A">
          <w:rPr>
            <w:noProof/>
          </w:rPr>
          <w:t>2</w:t>
        </w:r>
      </w:fldSimple>
      <w:r>
        <w:t xml:space="preserve"> Toni di </w:t>
      </w:r>
      <w:proofErr w:type="spellStart"/>
      <w:r>
        <w:t>Korotkoff</w:t>
      </w:r>
      <w:proofErr w:type="spellEnd"/>
    </w:p>
    <w:tbl>
      <w:tblPr>
        <w:tblStyle w:val="Grigliatabella"/>
        <w:tblW w:w="5000" w:type="pct"/>
        <w:tblLook w:val="04A0"/>
      </w:tblPr>
      <w:tblGrid>
        <w:gridCol w:w="9286"/>
      </w:tblGrid>
      <w:tr w:rsidR="00E80ADA" w:rsidTr="00B62B76">
        <w:tc>
          <w:tcPr>
            <w:tcW w:w="5000" w:type="pct"/>
          </w:tcPr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t>Fase I</w:t>
            </w: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 La prima comparsa di rumori percussivi lievi, ripetitivi, chiari che aumentano gradualmente di intensità per almeno due battiti consecutivi identifica la PA sistolica  </w:t>
            </w:r>
          </w:p>
        </w:tc>
      </w:tr>
      <w:tr w:rsidR="00E80ADA" w:rsidTr="00B62B76">
        <w:tc>
          <w:tcPr>
            <w:tcW w:w="5000" w:type="pct"/>
          </w:tcPr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t>Fase II</w:t>
            </w: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 Può seguire un breve periodo durante il quale i suoni si attutiscono ed acquistano una </w:t>
            </w: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lastRenderedPageBreak/>
              <w:t>qualità frusciante</w:t>
            </w:r>
          </w:p>
        </w:tc>
      </w:tr>
      <w:tr w:rsidR="00E80ADA" w:rsidTr="00B62B76">
        <w:tc>
          <w:tcPr>
            <w:tcW w:w="5000" w:type="pct"/>
          </w:tcPr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lastRenderedPageBreak/>
              <w:t xml:space="preserve">Gap </w:t>
            </w:r>
            <w:proofErr w:type="spellStart"/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t>auscultatorio</w:t>
            </w:r>
            <w:proofErr w:type="spellEnd"/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 In alcuni pazienti i suoni possono scomparire completamente per un breve lasso di tempo </w:t>
            </w:r>
          </w:p>
        </w:tc>
      </w:tr>
      <w:tr w:rsidR="00E80ADA" w:rsidTr="00B62B76">
        <w:tc>
          <w:tcPr>
            <w:tcW w:w="5000" w:type="pct"/>
          </w:tcPr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t>Fase III</w:t>
            </w: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 Il ritorno di suoni più nitidi, che divengono più vivaci fino a raggiunge</w:t>
            </w:r>
          </w:p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re, o addirittura superare, l’intensità dei toni di fase I. Il significato clinico, se pure esiste, delle fasi II e III non è stato definito </w:t>
            </w:r>
          </w:p>
        </w:tc>
      </w:tr>
      <w:tr w:rsidR="00E80ADA" w:rsidTr="00B62B76">
        <w:tc>
          <w:tcPr>
            <w:tcW w:w="5000" w:type="pct"/>
          </w:tcPr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t>Fase IV</w:t>
            </w: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 La distinta e improvvisa attenuazione dei suoni, che divengono lievi e di qualità soffiante </w:t>
            </w:r>
          </w:p>
        </w:tc>
      </w:tr>
      <w:tr w:rsidR="00E80ADA" w:rsidTr="00B62B76">
        <w:tc>
          <w:tcPr>
            <w:tcW w:w="5000" w:type="pct"/>
          </w:tcPr>
          <w:p w:rsidR="00E80ADA" w:rsidRPr="00AA053A" w:rsidRDefault="00E80ADA" w:rsidP="00D42715">
            <w:pPr>
              <w:rPr>
                <w:rFonts w:asciiTheme="majorHAnsi" w:eastAsia="Times New Roman" w:hAnsiTheme="majorHAnsi" w:cs="Times New Roman"/>
                <w:lang w:eastAsia="it-IT"/>
              </w:rPr>
            </w:pPr>
            <w:r w:rsidRPr="00AA053A">
              <w:rPr>
                <w:rFonts w:asciiTheme="majorHAnsi" w:eastAsia="Times New Roman" w:hAnsiTheme="majorHAnsi" w:cs="Times New Roman"/>
                <w:b/>
                <w:lang w:eastAsia="it-IT"/>
              </w:rPr>
              <w:t>Fase V</w:t>
            </w:r>
            <w:r w:rsidRPr="00AA053A">
              <w:rPr>
                <w:rFonts w:asciiTheme="majorHAnsi" w:eastAsia="Times New Roman" w:hAnsiTheme="majorHAnsi" w:cs="Times New Roman"/>
                <w:lang w:eastAsia="it-IT"/>
              </w:rPr>
              <w:t xml:space="preserve"> Il punto in cui tutti i suoni infine spariscono completamente rappresenta la pressione diastolica </w:t>
            </w:r>
          </w:p>
        </w:tc>
      </w:tr>
    </w:tbl>
    <w:p w:rsidR="0030575E" w:rsidRDefault="0030575E"/>
    <w:p w:rsidR="0079644A" w:rsidRDefault="0079644A"/>
    <w:p w:rsidR="0079644A" w:rsidRDefault="0079644A" w:rsidP="0079644A">
      <w:pPr>
        <w:pStyle w:val="Didascalia"/>
        <w:keepNext/>
      </w:pPr>
      <w:r>
        <w:t xml:space="preserve">Tabella </w:t>
      </w:r>
      <w:fldSimple w:instr=" SEQ Tabella \* ARABIC ">
        <w:r>
          <w:rPr>
            <w:noProof/>
          </w:rPr>
          <w:t>3</w:t>
        </w:r>
      </w:fldSimple>
      <w:r>
        <w:t xml:space="preserve"> Indicazioni cliniche all'ABPM</w:t>
      </w:r>
    </w:p>
    <w:tbl>
      <w:tblPr>
        <w:tblStyle w:val="Grigliatabella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9286"/>
      </w:tblGrid>
      <w:tr w:rsidR="0079644A" w:rsidTr="004D0F45">
        <w:tc>
          <w:tcPr>
            <w:tcW w:w="5000" w:type="pct"/>
            <w:shd w:val="clear" w:color="auto" w:fill="EEECE1" w:themeFill="background2"/>
          </w:tcPr>
          <w:p w:rsidR="00BA40EB" w:rsidRDefault="00BA40EB" w:rsidP="00BA40EB">
            <w:pPr>
              <w:rPr>
                <w:rFonts w:eastAsia="Times New Roman" w:cs="Arial"/>
                <w:b/>
                <w:lang w:eastAsia="it-IT"/>
              </w:rPr>
            </w:pPr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756492">
              <w:rPr>
                <w:rFonts w:ascii="Times New Roman" w:eastAsia="Times New Roman" w:hAnsi="Times New Roman" w:cs="Times New Roman"/>
                <w:b/>
                <w:lang w:eastAsia="it-IT"/>
              </w:rPr>
              <w:t>I</w:t>
            </w:r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dentifying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white-coat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phenomena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White-coat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untreated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patients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White-coat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effect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treated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or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untreated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patients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False-resistant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treated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patients</w:t>
            </w:r>
            <w:proofErr w:type="spellEnd"/>
          </w:p>
          <w:p w:rsidR="00756492" w:rsidRPr="00756492" w:rsidRDefault="00756492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Identifying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masked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phenomena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Masked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untreated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patients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Masked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uncontrolled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treated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patients</w:t>
            </w:r>
            <w:proofErr w:type="spellEnd"/>
          </w:p>
          <w:p w:rsidR="00756492" w:rsidRPr="00756492" w:rsidRDefault="00756492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Identifying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abnormal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24-h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blood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pressure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patterns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Daytime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Siesta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dipping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/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postprandial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hypotension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Nocturnal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</w:p>
          <w:p w:rsidR="00BA40EB" w:rsidRPr="00BA40EB" w:rsidRDefault="00BA40EB" w:rsidP="00756492">
            <w:pPr>
              <w:ind w:left="1416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Dipping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status</w:t>
            </w:r>
          </w:p>
          <w:p w:rsidR="00BA40EB" w:rsidRPr="00BA40EB" w:rsidRDefault="00BA40EB" w:rsidP="00756492">
            <w:pPr>
              <w:ind w:left="1416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Morning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and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morning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blood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pressure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surge</w:t>
            </w:r>
            <w:proofErr w:type="spellEnd"/>
          </w:p>
          <w:p w:rsidR="00BA40EB" w:rsidRPr="00BA40EB" w:rsidRDefault="00BA40EB" w:rsidP="00756492">
            <w:pPr>
              <w:ind w:left="1416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Obstructive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sleep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apnea</w:t>
            </w:r>
          </w:p>
          <w:p w:rsidR="00BA40EB" w:rsidRPr="00BA40EB" w:rsidRDefault="00BA40EB" w:rsidP="00756492">
            <w:pPr>
              <w:ind w:left="1416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Increased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blood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pressure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variability</w:t>
            </w:r>
            <w:proofErr w:type="spellEnd"/>
          </w:p>
          <w:p w:rsidR="00756492" w:rsidRPr="00756492" w:rsidRDefault="00756492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Assessment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of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treatment</w:t>
            </w:r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Increased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on-treatment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blood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pressure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variability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Assessing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24-h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blood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pressure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control</w:t>
            </w:r>
            <w:proofErr w:type="spellEnd"/>
          </w:p>
          <w:p w:rsidR="00BA40EB" w:rsidRPr="00BA40EB" w:rsidRDefault="00BA40EB" w:rsidP="00756492">
            <w:pPr>
              <w:ind w:left="708"/>
              <w:rPr>
                <w:rFonts w:ascii="Times New Roman" w:eastAsia="Times New Roman" w:hAnsi="Times New Roman" w:cs="Times New Roman"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Identifying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true-resistant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lang w:eastAsia="it-IT"/>
              </w:rPr>
              <w:t>hypertension</w:t>
            </w:r>
            <w:proofErr w:type="spellEnd"/>
          </w:p>
          <w:p w:rsidR="00756492" w:rsidRPr="00756492" w:rsidRDefault="00756492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Assessing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in the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elderly</w:t>
            </w:r>
            <w:proofErr w:type="spellEnd"/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Assessing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children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and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adolescents</w:t>
            </w:r>
            <w:proofErr w:type="spellEnd"/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Assessing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pregnancy</w:t>
            </w:r>
            <w:proofErr w:type="spellEnd"/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Assessing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high-risk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patients</w:t>
            </w:r>
            <w:proofErr w:type="spellEnd"/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Identifying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ambulatory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hypotension</w:t>
            </w:r>
            <w:proofErr w:type="spellEnd"/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Identifying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blood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pressure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patterns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in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Parkinson’s</w:t>
            </w:r>
            <w:proofErr w:type="spellEnd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disease</w:t>
            </w:r>
            <w:proofErr w:type="spellEnd"/>
          </w:p>
          <w:p w:rsidR="00BA40EB" w:rsidRPr="00BA40EB" w:rsidRDefault="00BA40EB" w:rsidP="00BA40EB">
            <w:pPr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Endocrine </w:t>
            </w:r>
            <w:proofErr w:type="spellStart"/>
            <w:r w:rsidRPr="00BA40EB">
              <w:rPr>
                <w:rFonts w:ascii="Times New Roman" w:eastAsia="Times New Roman" w:hAnsi="Times New Roman" w:cs="Times New Roman"/>
                <w:b/>
                <w:lang w:eastAsia="it-IT"/>
              </w:rPr>
              <w:t>hypertension</w:t>
            </w:r>
            <w:proofErr w:type="spellEnd"/>
          </w:p>
          <w:p w:rsidR="00BA40EB" w:rsidRDefault="00BA40EB"/>
        </w:tc>
      </w:tr>
    </w:tbl>
    <w:p w:rsidR="0079644A" w:rsidRDefault="0079644A"/>
    <w:p w:rsidR="00756492" w:rsidRDefault="00756492"/>
    <w:p w:rsidR="0025456E" w:rsidRDefault="0025456E"/>
    <w:tbl>
      <w:tblPr>
        <w:tblStyle w:val="Grigliatabella"/>
        <w:tblW w:w="0" w:type="auto"/>
        <w:jc w:val="center"/>
        <w:tblLook w:val="04A0"/>
      </w:tblPr>
      <w:tblGrid>
        <w:gridCol w:w="1871"/>
        <w:gridCol w:w="1757"/>
        <w:gridCol w:w="1758"/>
      </w:tblGrid>
      <w:tr w:rsidR="0025456E" w:rsidRPr="005A4C42" w:rsidTr="00D42715">
        <w:trPr>
          <w:jc w:val="center"/>
        </w:trPr>
        <w:tc>
          <w:tcPr>
            <w:tcW w:w="0" w:type="auto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lastRenderedPageBreak/>
              <w:t>Categoria</w:t>
            </w:r>
          </w:p>
        </w:tc>
        <w:tc>
          <w:tcPr>
            <w:tcW w:w="1757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t>PA sistolica (</w:t>
            </w:r>
            <w:proofErr w:type="spellStart"/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t>mmHg</w:t>
            </w:r>
            <w:proofErr w:type="spellEnd"/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758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t>PA diastolica (</w:t>
            </w:r>
            <w:proofErr w:type="spellStart"/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t>mmHg</w:t>
            </w:r>
            <w:proofErr w:type="spellEnd"/>
            <w:r w:rsidRPr="005A4C42">
              <w:rPr>
                <w:rFonts w:ascii="Times New Roman" w:eastAsia="Times New Roman" w:hAnsi="Times New Roman" w:cs="Times New Roman"/>
                <w:b/>
                <w:color w:val="FF3809"/>
                <w:sz w:val="24"/>
                <w:szCs w:val="24"/>
                <w:lang w:eastAsia="it-IT"/>
              </w:rPr>
              <w:t>)</w:t>
            </w:r>
          </w:p>
        </w:tc>
      </w:tr>
      <w:tr w:rsidR="0025456E" w:rsidRPr="005A4C42" w:rsidTr="00D42715">
        <w:trPr>
          <w:jc w:val="center"/>
        </w:trPr>
        <w:tc>
          <w:tcPr>
            <w:tcW w:w="0" w:type="auto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PA clinica</w:t>
            </w:r>
          </w:p>
        </w:tc>
        <w:tc>
          <w:tcPr>
            <w:tcW w:w="1757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≥140</w:t>
            </w:r>
          </w:p>
        </w:tc>
        <w:tc>
          <w:tcPr>
            <w:tcW w:w="1758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≥90</w:t>
            </w:r>
          </w:p>
        </w:tc>
      </w:tr>
      <w:tr w:rsidR="0025456E" w:rsidRPr="005A4C42" w:rsidTr="00D42715">
        <w:trPr>
          <w:jc w:val="center"/>
        </w:trPr>
        <w:tc>
          <w:tcPr>
            <w:tcW w:w="0" w:type="auto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PA ambulatoria</w:t>
            </w:r>
          </w:p>
          <w:p w:rsidR="0025456E" w:rsidRPr="005A4C42" w:rsidRDefault="0025456E" w:rsidP="00D42715">
            <w:pPr>
              <w:spacing w:after="20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Diurna</w:t>
            </w:r>
          </w:p>
          <w:p w:rsidR="0025456E" w:rsidRPr="005A4C42" w:rsidRDefault="0025456E" w:rsidP="00D42715">
            <w:pPr>
              <w:spacing w:after="20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Notturna</w:t>
            </w:r>
          </w:p>
          <w:p w:rsidR="0025456E" w:rsidRPr="005A4C42" w:rsidRDefault="0025456E" w:rsidP="00D42715">
            <w:pPr>
              <w:spacing w:after="200" w:line="360" w:lineRule="auto"/>
              <w:ind w:left="7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24 ore</w:t>
            </w:r>
          </w:p>
        </w:tc>
        <w:tc>
          <w:tcPr>
            <w:tcW w:w="1757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≥135</w:t>
            </w:r>
          </w:p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≥120</w:t>
            </w:r>
          </w:p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≥130</w:t>
            </w:r>
          </w:p>
        </w:tc>
        <w:tc>
          <w:tcPr>
            <w:tcW w:w="1758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≥85</w:t>
            </w:r>
          </w:p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≥70</w:t>
            </w:r>
          </w:p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≥80</w:t>
            </w:r>
          </w:p>
        </w:tc>
      </w:tr>
      <w:tr w:rsidR="0025456E" w:rsidRPr="005A4C42" w:rsidTr="00D42715">
        <w:trPr>
          <w:jc w:val="center"/>
        </w:trPr>
        <w:tc>
          <w:tcPr>
            <w:tcW w:w="0" w:type="auto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PA domiciliare</w:t>
            </w:r>
          </w:p>
        </w:tc>
        <w:tc>
          <w:tcPr>
            <w:tcW w:w="1757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≥135</w:t>
            </w:r>
          </w:p>
        </w:tc>
        <w:tc>
          <w:tcPr>
            <w:tcW w:w="1758" w:type="dxa"/>
          </w:tcPr>
          <w:p w:rsidR="0025456E" w:rsidRPr="005A4C42" w:rsidRDefault="0025456E" w:rsidP="00D42715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A4C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≥85</w:t>
            </w:r>
          </w:p>
        </w:tc>
      </w:tr>
    </w:tbl>
    <w:p w:rsidR="0025456E" w:rsidRDefault="0025456E"/>
    <w:p w:rsidR="0025456E" w:rsidRDefault="0025456E"/>
    <w:tbl>
      <w:tblPr>
        <w:tblStyle w:val="Grigliatabella"/>
        <w:tblW w:w="0" w:type="auto"/>
        <w:jc w:val="center"/>
        <w:tblInd w:w="-137" w:type="dxa"/>
        <w:tblLook w:val="04A0"/>
      </w:tblPr>
      <w:tblGrid>
        <w:gridCol w:w="2666"/>
        <w:gridCol w:w="1134"/>
        <w:gridCol w:w="1134"/>
        <w:gridCol w:w="1134"/>
      </w:tblGrid>
      <w:tr w:rsidR="0025456E" w:rsidRPr="005A4C42" w:rsidTr="004D0F45">
        <w:trPr>
          <w:trHeight w:val="680"/>
          <w:jc w:val="center"/>
        </w:trPr>
        <w:tc>
          <w:tcPr>
            <w:tcW w:w="2666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4D0F45">
              <w:rPr>
                <w:rFonts w:eastAsia="Times New Roman" w:cs="Times New Roman"/>
                <w:b/>
                <w:lang w:eastAsia="it-IT"/>
              </w:rPr>
              <w:t>Categoria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4D0F45">
              <w:rPr>
                <w:rFonts w:eastAsia="Times New Roman" w:cs="Times New Roman"/>
                <w:b/>
                <w:lang w:eastAsia="it-IT"/>
              </w:rPr>
              <w:t>PA clinica</w:t>
            </w:r>
          </w:p>
        </w:tc>
        <w:tc>
          <w:tcPr>
            <w:tcW w:w="1134" w:type="dxa"/>
            <w:vAlign w:val="center"/>
          </w:tcPr>
          <w:p w:rsidR="004D0F45" w:rsidRDefault="004D0F45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ABPM</w:t>
            </w:r>
          </w:p>
          <w:p w:rsidR="0025456E" w:rsidRPr="004D0F45" w:rsidRDefault="004D0F45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>
              <w:rPr>
                <w:rFonts w:eastAsia="Times New Roman" w:cs="Times New Roman"/>
                <w:b/>
                <w:lang w:eastAsia="it-IT"/>
              </w:rPr>
              <w:t>(</w:t>
            </w:r>
            <w:r w:rsidR="0025456E" w:rsidRPr="004D0F45">
              <w:rPr>
                <w:rFonts w:eastAsia="Times New Roman" w:cs="Times New Roman"/>
                <w:b/>
                <w:lang w:eastAsia="it-IT"/>
              </w:rPr>
              <w:t>diurna)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4D0F45">
              <w:rPr>
                <w:rFonts w:eastAsia="Times New Roman" w:cs="Times New Roman"/>
                <w:b/>
                <w:lang w:eastAsia="it-IT"/>
              </w:rPr>
              <w:t>HBPM</w:t>
            </w:r>
          </w:p>
        </w:tc>
      </w:tr>
      <w:tr w:rsidR="0025456E" w:rsidRPr="005A4C42" w:rsidTr="004D0F45">
        <w:trPr>
          <w:trHeight w:val="680"/>
          <w:jc w:val="center"/>
        </w:trPr>
        <w:tc>
          <w:tcPr>
            <w:tcW w:w="2666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4D0F45">
              <w:rPr>
                <w:rFonts w:eastAsia="Times New Roman" w:cs="Times New Roman"/>
                <w:b/>
                <w:lang w:eastAsia="it-IT"/>
              </w:rPr>
              <w:t>Ipertensione di grado 1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≥140/90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≥135/85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≥135/85</w:t>
            </w:r>
          </w:p>
        </w:tc>
      </w:tr>
      <w:tr w:rsidR="0025456E" w:rsidRPr="005A4C42" w:rsidTr="004D0F45">
        <w:trPr>
          <w:trHeight w:val="680"/>
          <w:jc w:val="center"/>
        </w:trPr>
        <w:tc>
          <w:tcPr>
            <w:tcW w:w="2666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4D0F45">
              <w:rPr>
                <w:rFonts w:eastAsia="Times New Roman" w:cs="Times New Roman"/>
                <w:b/>
                <w:lang w:eastAsia="it-IT"/>
              </w:rPr>
              <w:t>Ipertensione di grado 2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≥160/100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≥150/95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≥150/95</w:t>
            </w:r>
          </w:p>
        </w:tc>
      </w:tr>
      <w:tr w:rsidR="0025456E" w:rsidRPr="005A4C42" w:rsidTr="004D0F45">
        <w:trPr>
          <w:trHeight w:val="680"/>
          <w:jc w:val="center"/>
        </w:trPr>
        <w:tc>
          <w:tcPr>
            <w:tcW w:w="2666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b/>
                <w:lang w:eastAsia="it-IT"/>
              </w:rPr>
            </w:pPr>
            <w:r w:rsidRPr="004D0F45">
              <w:rPr>
                <w:rFonts w:eastAsia="Times New Roman" w:cs="Times New Roman"/>
                <w:b/>
                <w:lang w:eastAsia="it-IT"/>
              </w:rPr>
              <w:t>Ipertensione severa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  <w:r w:rsidRPr="004D0F45">
              <w:rPr>
                <w:rFonts w:eastAsia="Times New Roman" w:cs="Times New Roman"/>
                <w:lang w:eastAsia="it-IT"/>
              </w:rPr>
              <w:t>160/110</w:t>
            </w: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</w:p>
        </w:tc>
        <w:tc>
          <w:tcPr>
            <w:tcW w:w="1134" w:type="dxa"/>
            <w:vAlign w:val="center"/>
          </w:tcPr>
          <w:p w:rsidR="0025456E" w:rsidRPr="004D0F45" w:rsidRDefault="0025456E" w:rsidP="004D0F45">
            <w:pPr>
              <w:spacing w:after="200"/>
              <w:jc w:val="center"/>
              <w:rPr>
                <w:rFonts w:eastAsia="Times New Roman" w:cs="Times New Roman"/>
                <w:lang w:eastAsia="it-IT"/>
              </w:rPr>
            </w:pPr>
          </w:p>
        </w:tc>
      </w:tr>
    </w:tbl>
    <w:p w:rsidR="0025456E" w:rsidRDefault="0025456E"/>
    <w:tbl>
      <w:tblPr>
        <w:tblStyle w:val="Sfondochiaro-Colore2"/>
        <w:tblpPr w:leftFromText="141" w:rightFromText="141" w:vertAnchor="text" w:horzAnchor="margin" w:tblpY="338"/>
        <w:tblW w:w="5000" w:type="pct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/>
      </w:tblPr>
      <w:tblGrid>
        <w:gridCol w:w="2864"/>
        <w:gridCol w:w="4636"/>
        <w:gridCol w:w="750"/>
        <w:gridCol w:w="1036"/>
      </w:tblGrid>
      <w:tr w:rsidR="00BB267B" w:rsidTr="004E453D">
        <w:trPr>
          <w:cnfStyle w:val="100000000000"/>
          <w:trHeight w:val="454"/>
        </w:trPr>
        <w:tc>
          <w:tcPr>
            <w:cnfStyle w:val="001000000000"/>
            <w:tcW w:w="154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2DBDB" w:themeFill="accent2" w:themeFillTint="33"/>
            <w:vAlign w:val="center"/>
          </w:tcPr>
          <w:p w:rsidR="00BB267B" w:rsidRPr="004E453D" w:rsidRDefault="00BB267B" w:rsidP="004E453D">
            <w:pPr>
              <w:jc w:val="center"/>
            </w:pPr>
            <w:r w:rsidRPr="004E453D">
              <w:t>Pazienti reclutati 190</w:t>
            </w:r>
          </w:p>
        </w:tc>
        <w:tc>
          <w:tcPr>
            <w:tcW w:w="249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67B" w:rsidRPr="004E453D" w:rsidRDefault="00BB267B" w:rsidP="004E453D">
            <w:pPr>
              <w:cnfStyle w:val="100000000000"/>
              <w:rPr>
                <w:b w:val="0"/>
              </w:rPr>
            </w:pPr>
            <w:r w:rsidRPr="004E453D">
              <w:rPr>
                <w:b w:val="0"/>
              </w:rPr>
              <w:t>Nuove diagnosi</w:t>
            </w:r>
          </w:p>
        </w:tc>
        <w:tc>
          <w:tcPr>
            <w:tcW w:w="4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67B" w:rsidRPr="004E453D" w:rsidRDefault="00BB267B" w:rsidP="004E453D">
            <w:pPr>
              <w:cnfStyle w:val="100000000000"/>
              <w:rPr>
                <w:b w:val="0"/>
              </w:rPr>
            </w:pPr>
            <w:r w:rsidRPr="004E453D">
              <w:rPr>
                <w:b w:val="0"/>
              </w:rPr>
              <w:t>26</w:t>
            </w:r>
          </w:p>
        </w:tc>
        <w:tc>
          <w:tcPr>
            <w:tcW w:w="55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67B" w:rsidRPr="004E453D" w:rsidRDefault="00BB267B" w:rsidP="004E453D">
            <w:pPr>
              <w:cnfStyle w:val="100000000000"/>
              <w:rPr>
                <w:b w:val="0"/>
              </w:rPr>
            </w:pPr>
            <w:r w:rsidRPr="004E453D">
              <w:rPr>
                <w:b w:val="0"/>
              </w:rPr>
              <w:t>13,6%</w:t>
            </w:r>
          </w:p>
        </w:tc>
      </w:tr>
      <w:tr w:rsidR="00BB267B" w:rsidTr="004E453D">
        <w:trPr>
          <w:cnfStyle w:val="000000100000"/>
          <w:trHeight w:val="454"/>
        </w:trPr>
        <w:tc>
          <w:tcPr>
            <w:cnfStyle w:val="001000000000"/>
            <w:tcW w:w="1542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F2DBDB" w:themeFill="accent2" w:themeFillTint="33"/>
          </w:tcPr>
          <w:p w:rsidR="00BB267B" w:rsidRPr="004E453D" w:rsidRDefault="00BB267B" w:rsidP="004E453D"/>
        </w:tc>
        <w:tc>
          <w:tcPr>
            <w:tcW w:w="2496" w:type="pct"/>
            <w:tcBorders>
              <w:left w:val="none" w:sz="0" w:space="0" w:color="auto"/>
              <w:right w:val="none" w:sz="0" w:space="0" w:color="auto"/>
            </w:tcBorders>
          </w:tcPr>
          <w:p w:rsidR="00BB267B" w:rsidRPr="004E453D" w:rsidRDefault="00BB267B" w:rsidP="004E453D">
            <w:pPr>
              <w:cnfStyle w:val="000000100000"/>
            </w:pPr>
            <w:r w:rsidRPr="004E453D">
              <w:t>Ipertensione da camice bianco</w:t>
            </w:r>
          </w:p>
        </w:tc>
        <w:tc>
          <w:tcPr>
            <w:tcW w:w="404" w:type="pct"/>
            <w:tcBorders>
              <w:left w:val="none" w:sz="0" w:space="0" w:color="auto"/>
              <w:right w:val="none" w:sz="0" w:space="0" w:color="auto"/>
            </w:tcBorders>
          </w:tcPr>
          <w:p w:rsidR="00BB267B" w:rsidRPr="004E453D" w:rsidRDefault="00BB267B" w:rsidP="004E453D">
            <w:pPr>
              <w:cnfStyle w:val="000000100000"/>
            </w:pPr>
            <w:r w:rsidRPr="004E453D">
              <w:t>38</w:t>
            </w:r>
          </w:p>
        </w:tc>
        <w:tc>
          <w:tcPr>
            <w:tcW w:w="558" w:type="pct"/>
            <w:tcBorders>
              <w:left w:val="none" w:sz="0" w:space="0" w:color="auto"/>
              <w:right w:val="none" w:sz="0" w:space="0" w:color="auto"/>
            </w:tcBorders>
          </w:tcPr>
          <w:p w:rsidR="00BB267B" w:rsidRPr="004E453D" w:rsidRDefault="00BB267B" w:rsidP="004E453D">
            <w:pPr>
              <w:cnfStyle w:val="000000100000"/>
            </w:pPr>
            <w:r w:rsidRPr="004E453D">
              <w:t>20%</w:t>
            </w:r>
          </w:p>
        </w:tc>
      </w:tr>
      <w:tr w:rsidR="00BB267B" w:rsidTr="004E453D">
        <w:trPr>
          <w:trHeight w:val="454"/>
        </w:trPr>
        <w:tc>
          <w:tcPr>
            <w:cnfStyle w:val="001000000000"/>
            <w:tcW w:w="1542" w:type="pct"/>
            <w:vMerge/>
            <w:shd w:val="clear" w:color="auto" w:fill="F2DBDB" w:themeFill="accent2" w:themeFillTint="33"/>
          </w:tcPr>
          <w:p w:rsidR="00BB267B" w:rsidRPr="004E453D" w:rsidRDefault="00BB267B" w:rsidP="004E453D"/>
        </w:tc>
        <w:tc>
          <w:tcPr>
            <w:tcW w:w="2496" w:type="pct"/>
          </w:tcPr>
          <w:p w:rsidR="00BB267B" w:rsidRPr="004E453D" w:rsidRDefault="00BB267B" w:rsidP="004E453D">
            <w:pPr>
              <w:cnfStyle w:val="000000000000"/>
            </w:pPr>
            <w:r w:rsidRPr="004E453D">
              <w:t>Follow-up di ipertesi in trattamento</w:t>
            </w:r>
          </w:p>
        </w:tc>
        <w:tc>
          <w:tcPr>
            <w:tcW w:w="404" w:type="pct"/>
          </w:tcPr>
          <w:p w:rsidR="00BB267B" w:rsidRPr="004E453D" w:rsidRDefault="00BB267B" w:rsidP="004E453D">
            <w:pPr>
              <w:cnfStyle w:val="000000000000"/>
            </w:pPr>
            <w:r w:rsidRPr="004E453D">
              <w:t>126</w:t>
            </w:r>
          </w:p>
        </w:tc>
        <w:tc>
          <w:tcPr>
            <w:tcW w:w="558" w:type="pct"/>
          </w:tcPr>
          <w:p w:rsidR="00BB267B" w:rsidRPr="004E453D" w:rsidRDefault="00BB267B" w:rsidP="004E453D">
            <w:pPr>
              <w:cnfStyle w:val="000000000000"/>
            </w:pPr>
            <w:r w:rsidRPr="004E453D">
              <w:t>66,4%</w:t>
            </w:r>
          </w:p>
        </w:tc>
      </w:tr>
    </w:tbl>
    <w:p w:rsidR="004F1271" w:rsidRDefault="004F1271"/>
    <w:p w:rsidR="004F1271" w:rsidRDefault="004E453D">
      <w:r>
        <w:rPr>
          <w:noProof/>
          <w:lang w:eastAsia="it-IT"/>
        </w:rPr>
        <w:lastRenderedPageBreak/>
        <w:drawing>
          <wp:inline distT="0" distB="0" distL="0" distR="0">
            <wp:extent cx="4654934" cy="2976113"/>
            <wp:effectExtent l="19050" t="0" r="12316" b="0"/>
            <wp:docPr id="4" name="Gra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:rsidR="00FD6224" w:rsidRDefault="00FD6224"/>
    <w:p w:rsidR="00FD6224" w:rsidRDefault="00FD6224"/>
    <w:tbl>
      <w:tblPr>
        <w:tblStyle w:val="Sfondochiaro-Colore2"/>
        <w:tblW w:w="5000" w:type="pct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/>
      </w:tblPr>
      <w:tblGrid>
        <w:gridCol w:w="2263"/>
        <w:gridCol w:w="3297"/>
        <w:gridCol w:w="1069"/>
        <w:gridCol w:w="869"/>
        <w:gridCol w:w="793"/>
        <w:gridCol w:w="995"/>
      </w:tblGrid>
      <w:tr w:rsidR="00D77A84" w:rsidTr="004E453D">
        <w:trPr>
          <w:cnfStyle w:val="100000000000"/>
          <w:trHeight w:val="454"/>
        </w:trPr>
        <w:tc>
          <w:tcPr>
            <w:cnfStyle w:val="001000000000"/>
            <w:tcW w:w="1255" w:type="pct"/>
            <w:tcBorders>
              <w:top w:val="nil"/>
              <w:bottom w:val="single" w:sz="4" w:space="0" w:color="C0504D" w:themeColor="accent2"/>
              <w:right w:val="none" w:sz="0" w:space="0" w:color="auto"/>
            </w:tcBorders>
            <w:vAlign w:val="center"/>
          </w:tcPr>
          <w:p w:rsidR="00D77A84" w:rsidRDefault="00D77A84" w:rsidP="004E453D">
            <w:pPr>
              <w:jc w:val="center"/>
            </w:pPr>
          </w:p>
        </w:tc>
        <w:tc>
          <w:tcPr>
            <w:tcW w:w="1812" w:type="pct"/>
            <w:tcBorders>
              <w:top w:val="none" w:sz="0" w:space="0" w:color="auto"/>
              <w:left w:val="none" w:sz="0" w:space="0" w:color="auto"/>
              <w:bottom w:val="single" w:sz="4" w:space="0" w:color="C0504D" w:themeColor="accent2"/>
              <w:right w:val="none" w:sz="0" w:space="0" w:color="auto"/>
            </w:tcBorders>
            <w:vAlign w:val="center"/>
          </w:tcPr>
          <w:p w:rsidR="00D77A84" w:rsidRDefault="00D77A84" w:rsidP="004E453D">
            <w:pPr>
              <w:jc w:val="center"/>
              <w:cnfStyle w:val="100000000000"/>
            </w:pPr>
            <w:r>
              <w:t>Risultato</w:t>
            </w:r>
          </w:p>
        </w:tc>
        <w:tc>
          <w:tcPr>
            <w:tcW w:w="533" w:type="pct"/>
            <w:tcBorders>
              <w:top w:val="none" w:sz="0" w:space="0" w:color="auto"/>
              <w:left w:val="none" w:sz="0" w:space="0" w:color="auto"/>
              <w:bottom w:val="single" w:sz="4" w:space="0" w:color="C0504D" w:themeColor="accent2"/>
              <w:right w:val="none" w:sz="0" w:space="0" w:color="auto"/>
            </w:tcBorders>
            <w:vAlign w:val="center"/>
          </w:tcPr>
          <w:p w:rsidR="00D77A84" w:rsidRDefault="00D77A84" w:rsidP="004E453D">
            <w:pPr>
              <w:jc w:val="center"/>
              <w:cnfStyle w:val="100000000000"/>
            </w:pPr>
            <w:r>
              <w:t>Femmine</w:t>
            </w:r>
          </w:p>
        </w:tc>
        <w:tc>
          <w:tcPr>
            <w:tcW w:w="433" w:type="pct"/>
            <w:tcBorders>
              <w:top w:val="none" w:sz="0" w:space="0" w:color="auto"/>
              <w:left w:val="none" w:sz="0" w:space="0" w:color="auto"/>
              <w:bottom w:val="single" w:sz="4" w:space="0" w:color="C0504D" w:themeColor="accent2"/>
              <w:right w:val="none" w:sz="0" w:space="0" w:color="auto"/>
            </w:tcBorders>
            <w:vAlign w:val="center"/>
          </w:tcPr>
          <w:p w:rsidR="00D77A84" w:rsidRDefault="00D77A84" w:rsidP="004E453D">
            <w:pPr>
              <w:jc w:val="center"/>
              <w:cnfStyle w:val="100000000000"/>
            </w:pPr>
            <w:r>
              <w:t>Maschi</w:t>
            </w:r>
          </w:p>
        </w:tc>
        <w:tc>
          <w:tcPr>
            <w:tcW w:w="395" w:type="pct"/>
            <w:tcBorders>
              <w:top w:val="none" w:sz="0" w:space="0" w:color="auto"/>
              <w:left w:val="none" w:sz="0" w:space="0" w:color="auto"/>
              <w:bottom w:val="single" w:sz="4" w:space="0" w:color="C0504D" w:themeColor="accent2"/>
              <w:right w:val="none" w:sz="0" w:space="0" w:color="auto"/>
            </w:tcBorders>
            <w:vAlign w:val="center"/>
          </w:tcPr>
          <w:p w:rsidR="00D77A84" w:rsidRDefault="00D77A84" w:rsidP="004E453D">
            <w:pPr>
              <w:jc w:val="center"/>
              <w:cnfStyle w:val="100000000000"/>
            </w:pPr>
            <w:r>
              <w:t>Totale</w:t>
            </w:r>
          </w:p>
        </w:tc>
        <w:tc>
          <w:tcPr>
            <w:tcW w:w="572" w:type="pct"/>
            <w:tcBorders>
              <w:top w:val="none" w:sz="0" w:space="0" w:color="auto"/>
              <w:left w:val="none" w:sz="0" w:space="0" w:color="auto"/>
              <w:bottom w:val="single" w:sz="4" w:space="0" w:color="C0504D" w:themeColor="accent2"/>
              <w:right w:val="none" w:sz="0" w:space="0" w:color="auto"/>
            </w:tcBorders>
            <w:vAlign w:val="center"/>
          </w:tcPr>
          <w:p w:rsidR="00D77A84" w:rsidRDefault="00D77A84" w:rsidP="004E453D">
            <w:pPr>
              <w:jc w:val="center"/>
              <w:cnfStyle w:val="100000000000"/>
            </w:pPr>
            <w:r>
              <w:t>Totale %</w:t>
            </w:r>
          </w:p>
        </w:tc>
      </w:tr>
      <w:tr w:rsidR="004E453D" w:rsidTr="004E453D">
        <w:trPr>
          <w:cnfStyle w:val="000000100000"/>
          <w:trHeight w:val="454"/>
        </w:trPr>
        <w:tc>
          <w:tcPr>
            <w:cnfStyle w:val="001000000000"/>
            <w:tcW w:w="1255" w:type="pct"/>
            <w:vMerge w:val="restart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D77A84" w:rsidRDefault="00D77A84" w:rsidP="004E453D">
            <w:pPr>
              <w:jc w:val="center"/>
            </w:pPr>
            <w:r>
              <w:t>Follow-up di pazienti in trattamento 126</w:t>
            </w:r>
          </w:p>
        </w:tc>
        <w:tc>
          <w:tcPr>
            <w:tcW w:w="1812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Pressione arteriosa normale</w:t>
            </w:r>
          </w:p>
        </w:tc>
        <w:tc>
          <w:tcPr>
            <w:tcW w:w="533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53</w:t>
            </w:r>
          </w:p>
        </w:tc>
        <w:tc>
          <w:tcPr>
            <w:tcW w:w="433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35</w:t>
            </w:r>
          </w:p>
        </w:tc>
        <w:tc>
          <w:tcPr>
            <w:tcW w:w="395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88</w:t>
            </w:r>
          </w:p>
        </w:tc>
        <w:tc>
          <w:tcPr>
            <w:tcW w:w="572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70</w:t>
            </w:r>
          </w:p>
        </w:tc>
      </w:tr>
      <w:tr w:rsidR="00D77A84" w:rsidTr="004E453D">
        <w:trPr>
          <w:trHeight w:val="454"/>
        </w:trPr>
        <w:tc>
          <w:tcPr>
            <w:cnfStyle w:val="001000000000"/>
            <w:tcW w:w="1255" w:type="pct"/>
            <w:vMerge/>
            <w:vAlign w:val="center"/>
          </w:tcPr>
          <w:p w:rsidR="00D77A84" w:rsidRDefault="00D77A84" w:rsidP="004E453D">
            <w:pPr>
              <w:jc w:val="center"/>
            </w:pPr>
          </w:p>
        </w:tc>
        <w:tc>
          <w:tcPr>
            <w:tcW w:w="1812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Ipertensione di grado 1</w:t>
            </w:r>
          </w:p>
        </w:tc>
        <w:tc>
          <w:tcPr>
            <w:tcW w:w="533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9</w:t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19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28</w:t>
            </w: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22</w:t>
            </w:r>
          </w:p>
        </w:tc>
      </w:tr>
      <w:tr w:rsidR="004E453D" w:rsidTr="004E453D">
        <w:trPr>
          <w:cnfStyle w:val="000000100000"/>
          <w:trHeight w:val="454"/>
        </w:trPr>
        <w:tc>
          <w:tcPr>
            <w:cnfStyle w:val="001000000000"/>
            <w:tcW w:w="1255" w:type="pct"/>
            <w:vMerge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D77A84" w:rsidRDefault="00D77A84" w:rsidP="004E453D">
            <w:pPr>
              <w:jc w:val="center"/>
            </w:pPr>
          </w:p>
        </w:tc>
        <w:tc>
          <w:tcPr>
            <w:tcW w:w="1812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Ipertensione di grado 2</w:t>
            </w:r>
          </w:p>
        </w:tc>
        <w:tc>
          <w:tcPr>
            <w:tcW w:w="533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5</w:t>
            </w:r>
          </w:p>
        </w:tc>
        <w:tc>
          <w:tcPr>
            <w:tcW w:w="433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395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7</w:t>
            </w:r>
          </w:p>
        </w:tc>
        <w:tc>
          <w:tcPr>
            <w:tcW w:w="572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5,5</w:t>
            </w:r>
          </w:p>
        </w:tc>
      </w:tr>
      <w:tr w:rsidR="00D77A84" w:rsidTr="004E453D">
        <w:trPr>
          <w:trHeight w:val="454"/>
        </w:trPr>
        <w:tc>
          <w:tcPr>
            <w:cnfStyle w:val="001000000000"/>
            <w:tcW w:w="1255" w:type="pct"/>
            <w:vMerge/>
            <w:vAlign w:val="center"/>
          </w:tcPr>
          <w:p w:rsidR="00D77A84" w:rsidRDefault="00D77A84" w:rsidP="004E453D">
            <w:pPr>
              <w:jc w:val="center"/>
            </w:pPr>
          </w:p>
        </w:tc>
        <w:tc>
          <w:tcPr>
            <w:tcW w:w="1812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Ipertensione sistolica isolata</w:t>
            </w:r>
          </w:p>
        </w:tc>
        <w:tc>
          <w:tcPr>
            <w:tcW w:w="533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433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0</w:t>
            </w:r>
          </w:p>
        </w:tc>
        <w:tc>
          <w:tcPr>
            <w:tcW w:w="395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1</w:t>
            </w:r>
          </w:p>
        </w:tc>
        <w:tc>
          <w:tcPr>
            <w:tcW w:w="572" w:type="pct"/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000000"/>
            </w:pPr>
            <w:r>
              <w:t>0,8</w:t>
            </w:r>
          </w:p>
        </w:tc>
      </w:tr>
      <w:tr w:rsidR="004E453D" w:rsidTr="004E453D">
        <w:trPr>
          <w:cnfStyle w:val="000000100000"/>
          <w:trHeight w:val="454"/>
        </w:trPr>
        <w:tc>
          <w:tcPr>
            <w:cnfStyle w:val="001000000000"/>
            <w:tcW w:w="1255" w:type="pct"/>
            <w:vMerge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D77A84" w:rsidRDefault="00D77A84" w:rsidP="004E453D">
            <w:pPr>
              <w:jc w:val="center"/>
            </w:pPr>
          </w:p>
        </w:tc>
        <w:tc>
          <w:tcPr>
            <w:tcW w:w="1812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Ipertensione diastolica isolata</w:t>
            </w:r>
          </w:p>
        </w:tc>
        <w:tc>
          <w:tcPr>
            <w:tcW w:w="533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433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0</w:t>
            </w:r>
          </w:p>
        </w:tc>
        <w:tc>
          <w:tcPr>
            <w:tcW w:w="395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2</w:t>
            </w:r>
          </w:p>
        </w:tc>
        <w:tc>
          <w:tcPr>
            <w:tcW w:w="572" w:type="pct"/>
            <w:tcBorders>
              <w:left w:val="single" w:sz="4" w:space="0" w:color="C0504D" w:themeColor="accent2"/>
              <w:right w:val="single" w:sz="4" w:space="0" w:color="C0504D" w:themeColor="accent2"/>
            </w:tcBorders>
            <w:shd w:val="clear" w:color="auto" w:fill="FFFFFF" w:themeFill="background1"/>
            <w:vAlign w:val="center"/>
          </w:tcPr>
          <w:p w:rsidR="00D77A84" w:rsidRDefault="00D77A84" w:rsidP="004E453D">
            <w:pPr>
              <w:jc w:val="center"/>
              <w:cnfStyle w:val="000000100000"/>
            </w:pPr>
            <w:r>
              <w:t>1,</w:t>
            </w:r>
            <w:r w:rsidR="004E453D">
              <w:t>7</w:t>
            </w:r>
          </w:p>
        </w:tc>
      </w:tr>
    </w:tbl>
    <w:p w:rsidR="00ED0ACD" w:rsidRDefault="00ED0ACD"/>
    <w:p w:rsidR="00ED0ACD" w:rsidRDefault="00ED0ACD"/>
    <w:p w:rsidR="00ED0ACD" w:rsidRDefault="00ED0ACD"/>
    <w:p w:rsidR="00ED0ACD" w:rsidRDefault="00ED0ACD"/>
    <w:p w:rsidR="00ED0ACD" w:rsidRDefault="00ED0ACD"/>
    <w:p w:rsidR="00ED0ACD" w:rsidRDefault="00ED0ACD"/>
    <w:p w:rsidR="00ED0ACD" w:rsidRDefault="00ED0ACD"/>
    <w:p w:rsidR="00ED0ACD" w:rsidRDefault="00ED0ACD"/>
    <w:p w:rsidR="004D0F45" w:rsidRDefault="004D0F45"/>
    <w:p w:rsidR="004D0F45" w:rsidRDefault="004D0F45"/>
    <w:p w:rsidR="004D0F45" w:rsidRDefault="004D0F45"/>
    <w:p w:rsidR="00ED0ACD" w:rsidRDefault="00ED0ACD"/>
    <w:p w:rsidR="00ED0ACD" w:rsidRDefault="00ED0ACD"/>
    <w:p w:rsidR="00ED0ACD" w:rsidRDefault="00ED0ACD"/>
    <w:p w:rsidR="00ED0ACD" w:rsidRDefault="00ED0ACD"/>
    <w:p w:rsidR="00ED0ACD" w:rsidRDefault="00ED0ACD"/>
    <w:p w:rsidR="00B744C4" w:rsidRDefault="00ED0ACD" w:rsidP="00ED0ACD">
      <w:pPr>
        <w:jc w:val="center"/>
      </w:pPr>
      <w:r>
        <w:rPr>
          <w:noProof/>
          <w:lang w:eastAsia="it-IT"/>
        </w:rPr>
        <w:drawing>
          <wp:inline distT="0" distB="0" distL="0" distR="0">
            <wp:extent cx="5087787" cy="2640055"/>
            <wp:effectExtent l="19050" t="0" r="17613" b="7895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sectPr w:rsidR="00B744C4" w:rsidSect="00B62B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283"/>
  <w:characterSpacingControl w:val="doNotCompress"/>
  <w:compat/>
  <w:rsids>
    <w:rsidRoot w:val="00F36F4D"/>
    <w:rsid w:val="000547DE"/>
    <w:rsid w:val="00060099"/>
    <w:rsid w:val="00065B87"/>
    <w:rsid w:val="000B2459"/>
    <w:rsid w:val="000E4AD4"/>
    <w:rsid w:val="000F148D"/>
    <w:rsid w:val="00145059"/>
    <w:rsid w:val="00190F67"/>
    <w:rsid w:val="0025456E"/>
    <w:rsid w:val="002E597B"/>
    <w:rsid w:val="0030575E"/>
    <w:rsid w:val="003221DB"/>
    <w:rsid w:val="0036076E"/>
    <w:rsid w:val="00374B37"/>
    <w:rsid w:val="00394AC3"/>
    <w:rsid w:val="003C1FD2"/>
    <w:rsid w:val="00437586"/>
    <w:rsid w:val="00446AC1"/>
    <w:rsid w:val="00482AC8"/>
    <w:rsid w:val="004B22B2"/>
    <w:rsid w:val="004C192C"/>
    <w:rsid w:val="004D0F45"/>
    <w:rsid w:val="004E453D"/>
    <w:rsid w:val="004F1271"/>
    <w:rsid w:val="005310F4"/>
    <w:rsid w:val="005700D5"/>
    <w:rsid w:val="006A6E83"/>
    <w:rsid w:val="006C33C5"/>
    <w:rsid w:val="006F383B"/>
    <w:rsid w:val="00756492"/>
    <w:rsid w:val="0079644A"/>
    <w:rsid w:val="00802914"/>
    <w:rsid w:val="008770F0"/>
    <w:rsid w:val="00886CD5"/>
    <w:rsid w:val="00982EA8"/>
    <w:rsid w:val="009C160B"/>
    <w:rsid w:val="009D4258"/>
    <w:rsid w:val="00A0648B"/>
    <w:rsid w:val="00A57202"/>
    <w:rsid w:val="00A83FEA"/>
    <w:rsid w:val="00A86256"/>
    <w:rsid w:val="00A97CB7"/>
    <w:rsid w:val="00AA52C2"/>
    <w:rsid w:val="00B24EE8"/>
    <w:rsid w:val="00B62B76"/>
    <w:rsid w:val="00B744C4"/>
    <w:rsid w:val="00BA40EB"/>
    <w:rsid w:val="00BB267B"/>
    <w:rsid w:val="00BB6005"/>
    <w:rsid w:val="00C00330"/>
    <w:rsid w:val="00C24543"/>
    <w:rsid w:val="00C374C3"/>
    <w:rsid w:val="00C60C8F"/>
    <w:rsid w:val="00C73130"/>
    <w:rsid w:val="00C81A64"/>
    <w:rsid w:val="00CD64D2"/>
    <w:rsid w:val="00CD7615"/>
    <w:rsid w:val="00D11287"/>
    <w:rsid w:val="00D1278C"/>
    <w:rsid w:val="00D42715"/>
    <w:rsid w:val="00D7344B"/>
    <w:rsid w:val="00D77A84"/>
    <w:rsid w:val="00DB1190"/>
    <w:rsid w:val="00DC2D74"/>
    <w:rsid w:val="00E33525"/>
    <w:rsid w:val="00E5792D"/>
    <w:rsid w:val="00E80ADA"/>
    <w:rsid w:val="00E86126"/>
    <w:rsid w:val="00E866F2"/>
    <w:rsid w:val="00EB2B40"/>
    <w:rsid w:val="00ED0ACD"/>
    <w:rsid w:val="00F07FAA"/>
    <w:rsid w:val="00F36F4D"/>
    <w:rsid w:val="00F40BF1"/>
    <w:rsid w:val="00F42A08"/>
    <w:rsid w:val="00FB0921"/>
    <w:rsid w:val="00FD6224"/>
    <w:rsid w:val="00FE1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4]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6F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75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305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medio1-Colore4">
    <w:name w:val="Medium Shading 1 Accent 4"/>
    <w:basedOn w:val="Tabellanormale"/>
    <w:uiPriority w:val="63"/>
    <w:rsid w:val="00F07F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F07F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fondomedio11">
    <w:name w:val="Sfondo medio 11"/>
    <w:basedOn w:val="Tabellanormale"/>
    <w:uiPriority w:val="63"/>
    <w:rsid w:val="00F07F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0E4AD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8770F0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60099"/>
    <w:rPr>
      <w:color w:val="0000FF" w:themeColor="hyperlink"/>
      <w:u w:val="single"/>
    </w:rPr>
  </w:style>
  <w:style w:type="character" w:customStyle="1" w:styleId="cit">
    <w:name w:val="cit"/>
    <w:basedOn w:val="Carpredefinitoparagrafo"/>
    <w:rsid w:val="005700D5"/>
  </w:style>
  <w:style w:type="table" w:styleId="Elencomedio1-Colore5">
    <w:name w:val="Medium List 1 Accent 5"/>
    <w:basedOn w:val="Tabellanormale"/>
    <w:uiPriority w:val="65"/>
    <w:rsid w:val="00BB267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fondochiaro-Colore2">
    <w:name w:val="Light Shading Accent 2"/>
    <w:basedOn w:val="Tabellanormale"/>
    <w:uiPriority w:val="60"/>
    <w:rsid w:val="00BB267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6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0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1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pubmed/?term=Mant%20J%5BAuthor%5D&amp;cauthor=true&amp;cauthor_uid=21868086" TargetMode="External"/><Relationship Id="rId18" Type="http://schemas.openxmlformats.org/officeDocument/2006/relationships/hyperlink" Target="https://www.ncbi.nlm.nih.gov/pubmed/11035864" TargetMode="External"/><Relationship Id="rId26" Type="http://schemas.openxmlformats.org/officeDocument/2006/relationships/hyperlink" Target="https://www.ncbi.nlm.nih.gov/pubmed/?term=Gorostidi%20M%5BAuthor%5D&amp;cauthor=true&amp;cauthor_uid=21444835" TargetMode="External"/><Relationship Id="rId39" Type="http://schemas.openxmlformats.org/officeDocument/2006/relationships/hyperlink" Target="https://www.ncbi.nlm.nih.gov/pubmed/?term=Millar-Craig%20MW%5BAuthor%5D&amp;cauthor=true&amp;cauthor_uid=14601356" TargetMode="External"/><Relationship Id="rId21" Type="http://schemas.openxmlformats.org/officeDocument/2006/relationships/hyperlink" Target="https://www.ncbi.nlm.nih.gov/pubmed/?term=Cristina%20Acconcia%20M%5BAuthor%5D&amp;cauthor=true&amp;cauthor_uid=11035864" TargetMode="External"/><Relationship Id="rId34" Type="http://schemas.openxmlformats.org/officeDocument/2006/relationships/hyperlink" Target="https://www.ncbi.nlm.nih.gov/pmc/articles/PMC1314713/" TargetMode="External"/><Relationship Id="rId42" Type="http://schemas.openxmlformats.org/officeDocument/2006/relationships/hyperlink" Target="https://www.ncbi.nlm.nih.gov/pubmed/20139769" TargetMode="External"/><Relationship Id="rId47" Type="http://schemas.openxmlformats.org/officeDocument/2006/relationships/hyperlink" Target="https://www.ncbi.nlm.nih.gov/pubmed/?term=Modesti%20PA%5BAuthor%5D&amp;cauthor=true&amp;cauthor_uid=20139769" TargetMode="External"/><Relationship Id="rId50" Type="http://schemas.openxmlformats.org/officeDocument/2006/relationships/hyperlink" Target="https://www.ncbi.nlm.nih.gov/pubmed/?term=Mancia%20G%5BAuthor%5D&amp;cauthor=true&amp;cauthor_uid=20139769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ncbi.nlm.nih.gov/pubmed/?term=Jowett%20S%5BAuthor%5D&amp;cauthor=true&amp;cauthor_uid=21868086" TargetMode="External"/><Relationship Id="rId12" Type="http://schemas.openxmlformats.org/officeDocument/2006/relationships/hyperlink" Target="https://www.ncbi.nlm.nih.gov/pubmed/?term=Hodgkinson%20J%5BAuthor%5D&amp;cauthor=true&amp;cauthor_uid=21868086" TargetMode="External"/><Relationship Id="rId17" Type="http://schemas.openxmlformats.org/officeDocument/2006/relationships/hyperlink" Target="https://www.ncbi.nlm.nih.gov/pubmed/?term=McManus%20RJ%5BAuthor%5D&amp;cauthor=true&amp;cauthor_uid=21868086" TargetMode="External"/><Relationship Id="rId25" Type="http://schemas.openxmlformats.org/officeDocument/2006/relationships/hyperlink" Target="https://www.ncbi.nlm.nih.gov/pubmed/?term=Banegas%20JR%5BAuthor%5D&amp;cauthor=true&amp;cauthor_uid=21444835" TargetMode="External"/><Relationship Id="rId33" Type="http://schemas.openxmlformats.org/officeDocument/2006/relationships/hyperlink" Target="https://www.ncbi.nlm.nih.gov/pubmed/?term=De%20Cort%20P%5BAuthor%5D&amp;cauthor=true&amp;cauthor_uid=15959536" TargetMode="External"/><Relationship Id="rId38" Type="http://schemas.openxmlformats.org/officeDocument/2006/relationships/hyperlink" Target="https://www.ncbi.nlm.nih.gov/pubmed/?term=Slinn%20B%5BAuthor%5D&amp;cauthor=true&amp;cauthor_uid=14601356" TargetMode="External"/><Relationship Id="rId46" Type="http://schemas.openxmlformats.org/officeDocument/2006/relationships/hyperlink" Target="https://www.ncbi.nlm.nih.gov/pubmed/?term=Bignamini%20AA%5BAuthor%5D&amp;cauthor=true&amp;cauthor_uid=201397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cbi.nlm.nih.gov/pubmed/?term=Wonderling%20D%5BAuthor%5D&amp;cauthor=true&amp;cauthor_uid=21868086" TargetMode="External"/><Relationship Id="rId20" Type="http://schemas.openxmlformats.org/officeDocument/2006/relationships/hyperlink" Target="https://www.ncbi.nlm.nih.gov/pubmed/?term=Gaudio%20C%5BAuthor%5D&amp;cauthor=true&amp;cauthor_uid=11035864" TargetMode="External"/><Relationship Id="rId29" Type="http://schemas.openxmlformats.org/officeDocument/2006/relationships/hyperlink" Target="https://www.ncbi.nlm.nih.gov/pubmed/?term=Oliveras%20A%5BAuthor%5D&amp;cauthor=true&amp;cauthor_uid=21444835" TargetMode="External"/><Relationship Id="rId41" Type="http://schemas.openxmlformats.org/officeDocument/2006/relationships/hyperlink" Target="https://www.ncbi.nlm.nih.gov/pubmed/?term=Manning%20G%5BAuthor%5D&amp;cauthor=true&amp;cauthor_uid=14601356" TargetMode="External"/><Relationship Id="rId54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hyperlink" Target="https://www.ncbi.nlm.nih.gov/pubmed/?term=Lovibond%20K%5BAuthor%5D&amp;cauthor=true&amp;cauthor_uid=21868086" TargetMode="External"/><Relationship Id="rId11" Type="http://schemas.openxmlformats.org/officeDocument/2006/relationships/hyperlink" Target="https://www.ncbi.nlm.nih.gov/pubmed/?term=Hobbs%20FD%5BAuthor%5D&amp;cauthor=true&amp;cauthor_uid=21868086" TargetMode="External"/><Relationship Id="rId24" Type="http://schemas.openxmlformats.org/officeDocument/2006/relationships/hyperlink" Target="https://www.ncbi.nlm.nih.gov/pubmed/?term=Segura%20J%5BAuthor%5D&amp;cauthor=true&amp;cauthor_uid=21444835" TargetMode="External"/><Relationship Id="rId32" Type="http://schemas.openxmlformats.org/officeDocument/2006/relationships/hyperlink" Target="https://www.ncbi.nlm.nih.gov/pubmed/?term=Van%20Den%20Broeke%20C%5BAuthor%5D&amp;cauthor=true&amp;cauthor_uid=15959536" TargetMode="External"/><Relationship Id="rId37" Type="http://schemas.openxmlformats.org/officeDocument/2006/relationships/hyperlink" Target="https://www.ncbi.nlm.nih.gov/pubmed/?term=Brooks%20A%5BAuthor%5D&amp;cauthor=true&amp;cauthor_uid=14601356" TargetMode="External"/><Relationship Id="rId40" Type="http://schemas.openxmlformats.org/officeDocument/2006/relationships/hyperlink" Target="https://www.ncbi.nlm.nih.gov/pubmed/?term=Donnelly%20R%5BAuthor%5D&amp;cauthor=true&amp;cauthor_uid=14601356" TargetMode="External"/><Relationship Id="rId45" Type="http://schemas.openxmlformats.org/officeDocument/2006/relationships/hyperlink" Target="https://www.ncbi.nlm.nih.gov/pubmed/?term=Cricelli%20C%5BAuthor%5D&amp;cauthor=true&amp;cauthor_uid=20139769" TargetMode="External"/><Relationship Id="rId53" Type="http://schemas.openxmlformats.org/officeDocument/2006/relationships/chart" Target="charts/chart1.xml"/><Relationship Id="rId5" Type="http://schemas.openxmlformats.org/officeDocument/2006/relationships/hyperlink" Target="https://www.ncbi.nlm.nih.gov/pubmed/?term=Krakoff%20LR%5BAuthor%5D&amp;cauthor=true&amp;cauthor_uid=16344364" TargetMode="External"/><Relationship Id="rId15" Type="http://schemas.openxmlformats.org/officeDocument/2006/relationships/hyperlink" Target="https://www.ncbi.nlm.nih.gov/pubmed/?term=Williams%20B%5BAuthor%5D&amp;cauthor=true&amp;cauthor_uid=21868086" TargetMode="External"/><Relationship Id="rId23" Type="http://schemas.openxmlformats.org/officeDocument/2006/relationships/hyperlink" Target="https://www.ncbi.nlm.nih.gov/pubmed/?term=de%20la%20Sierra%20A%5BAuthor%5D&amp;cauthor=true&amp;cauthor_uid=21444835" TargetMode="External"/><Relationship Id="rId28" Type="http://schemas.openxmlformats.org/officeDocument/2006/relationships/hyperlink" Target="https://www.ncbi.nlm.nih.gov/pubmed/?term=Armario%20P%5BAuthor%5D&amp;cauthor=true&amp;cauthor_uid=21444835" TargetMode="External"/><Relationship Id="rId36" Type="http://schemas.openxmlformats.org/officeDocument/2006/relationships/hyperlink" Target="https://www.ncbi.nlm.nih.gov/pubmed/?term=Siatis%20I%5BAuthor%5D&amp;cauthor=true&amp;cauthor_uid=14601356" TargetMode="External"/><Relationship Id="rId49" Type="http://schemas.openxmlformats.org/officeDocument/2006/relationships/hyperlink" Target="https://www.ncbi.nlm.nih.gov/pubmed/?term=Bilo%20G%5BAuthor%5D&amp;cauthor=true&amp;cauthor_uid=20139769" TargetMode="External"/><Relationship Id="rId10" Type="http://schemas.openxmlformats.org/officeDocument/2006/relationships/hyperlink" Target="https://www.ncbi.nlm.nih.gov/pubmed/?term=Heneghan%20C%5BAuthor%5D&amp;cauthor=true&amp;cauthor_uid=21868086" TargetMode="External"/><Relationship Id="rId19" Type="http://schemas.openxmlformats.org/officeDocument/2006/relationships/hyperlink" Target="https://www.ncbi.nlm.nih.gov/pubmed/?term=Pannarale%20G%5BAuthor%5D&amp;cauthor=true&amp;cauthor_uid=11035864" TargetMode="External"/><Relationship Id="rId31" Type="http://schemas.openxmlformats.org/officeDocument/2006/relationships/hyperlink" Target="https://www.ncbi.nlm.nih.gov/pubmed/15959536" TargetMode="External"/><Relationship Id="rId44" Type="http://schemas.openxmlformats.org/officeDocument/2006/relationships/hyperlink" Target="https://www.ncbi.nlm.nih.gov/pubmed/?term=Parati%20G%5BAuthor%5D&amp;cauthor=true&amp;cauthor_uid=20139769" TargetMode="External"/><Relationship Id="rId52" Type="http://schemas.openxmlformats.org/officeDocument/2006/relationships/hyperlink" Target="https://www.ncbi.nlm.nih.gov/pubmed/?term=MARTE%20Investigators%5BCorporate%20Author%5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?term=Caulfield%20M%5BAuthor%5D&amp;cauthor=true&amp;cauthor_uid=21868086" TargetMode="External"/><Relationship Id="rId14" Type="http://schemas.openxmlformats.org/officeDocument/2006/relationships/hyperlink" Target="https://www.ncbi.nlm.nih.gov/pubmed/?term=Martin%20U%5BAuthor%5D&amp;cauthor=true&amp;cauthor_uid=21868086" TargetMode="External"/><Relationship Id="rId22" Type="http://schemas.openxmlformats.org/officeDocument/2006/relationships/hyperlink" Target="https://www.ncbi.nlm.nih.gov/pubmed/?term=Cuturello%20D%5BAuthor%5D&amp;cauthor=true&amp;cauthor_uid=11035864" TargetMode="External"/><Relationship Id="rId27" Type="http://schemas.openxmlformats.org/officeDocument/2006/relationships/hyperlink" Target="https://www.ncbi.nlm.nih.gov/pubmed/?term=de%20la%20Cruz%20JJ%5BAuthor%5D&amp;cauthor=true&amp;cauthor_uid=21444835" TargetMode="External"/><Relationship Id="rId30" Type="http://schemas.openxmlformats.org/officeDocument/2006/relationships/hyperlink" Target="https://www.ncbi.nlm.nih.gov/pubmed/?term=Ruilope%20LM%5BAuthor%5D&amp;cauthor=true&amp;cauthor_uid=21444835" TargetMode="External"/><Relationship Id="rId35" Type="http://schemas.openxmlformats.org/officeDocument/2006/relationships/hyperlink" Target="https://www.ncbi.nlm.nih.gov/pubmed/?term=Lorgelly%20P%5BAuthor%5D&amp;cauthor=true&amp;cauthor_uid=14601356" TargetMode="External"/><Relationship Id="rId43" Type="http://schemas.openxmlformats.org/officeDocument/2006/relationships/hyperlink" Target="https://www.ncbi.nlm.nih.gov/pubmed/?term=Zaninelli%20A%5BAuthor%5D&amp;cauthor=true&amp;cauthor_uid=20139769" TargetMode="External"/><Relationship Id="rId48" Type="http://schemas.openxmlformats.org/officeDocument/2006/relationships/hyperlink" Target="https://www.ncbi.nlm.nih.gov/pubmed/?term=Pamparana%20F%5BAuthor%5D&amp;cauthor=true&amp;cauthor_uid=20139769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ncbi.nlm.nih.gov/pubmed/?term=Barton%20P%5BAuthor%5D&amp;cauthor=true&amp;cauthor_uid=21868086" TargetMode="External"/><Relationship Id="rId51" Type="http://schemas.openxmlformats.org/officeDocument/2006/relationships/hyperlink" Target="https://www.ncbi.nlm.nih.gov/pubmed/?term=Gensini%20GF%5BAuthor%5D&amp;cauthor=true&amp;cauthor_uid=20139769" TargetMode="Externa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glio_di_lavoro_di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glio_di_lavoro_di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style val="4"/>
  <c:chart>
    <c:title>
      <c:txPr>
        <a:bodyPr/>
        <a:lstStyle/>
        <a:p>
          <a:pPr>
            <a:defRPr sz="1600"/>
          </a:pPr>
          <a:endParaRPr lang="it-IT"/>
        </a:p>
      </c:txPr>
    </c:title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Pazienti sottoposti a valutazione diagnostica 64</c:v>
                </c:pt>
              </c:strCache>
            </c:strRef>
          </c:tx>
          <c:dLbls>
            <c:dLbl>
              <c:idx val="0"/>
              <c:layout>
                <c:manualLayout>
                  <c:x val="-0.15012454721573237"/>
                  <c:y val="5.1203599550056274E-2"/>
                </c:manualLayout>
              </c:layout>
              <c:showPercent val="1"/>
            </c:dLbl>
            <c:dLbl>
              <c:idx val="3"/>
              <c:layout>
                <c:manualLayout>
                  <c:x val="0.14516864395259324"/>
                  <c:y val="-8.9873453318335211E-2"/>
                </c:manualLayout>
              </c:layout>
              <c:showPercent val="1"/>
            </c:dLbl>
            <c:txPr>
              <a:bodyPr/>
              <a:lstStyle/>
              <a:p>
                <a:pPr>
                  <a:defRPr sz="1200" b="1"/>
                </a:pPr>
                <a:endParaRPr lang="it-IT"/>
              </a:p>
            </c:txPr>
            <c:showPercent val="1"/>
            <c:showLeaderLines val="1"/>
          </c:dLbls>
          <c:cat>
            <c:strRef>
              <c:f>Foglio1!$A$2:$A$5</c:f>
              <c:strCache>
                <c:ptCount val="4"/>
                <c:pt idx="0">
                  <c:v>Ipertensione di nuova diagnosi 26</c:v>
                </c:pt>
                <c:pt idx="3">
                  <c:v>Ipertensione da camice bianco 38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26</c:v>
                </c:pt>
                <c:pt idx="3">
                  <c:v>38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egendEntry>
        <c:idx val="1"/>
        <c:delete val="1"/>
      </c:legendEntry>
      <c:legendEntry>
        <c:idx val="2"/>
        <c:delete val="1"/>
      </c:legendEntry>
      <c:layout>
        <c:manualLayout>
          <c:xMode val="edge"/>
          <c:yMode val="edge"/>
          <c:x val="0.5851092684646968"/>
          <c:y val="0.46614235720534936"/>
          <c:w val="0.3985263935082119"/>
          <c:h val="0.27783402074740682"/>
        </c:manualLayout>
      </c:layout>
      <c:txPr>
        <a:bodyPr/>
        <a:lstStyle/>
        <a:p>
          <a:pPr>
            <a:defRPr sz="1200" b="1"/>
          </a:pPr>
          <a:endParaRPr lang="it-IT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t-IT"/>
  <c:style val="4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Pazienti non a target 38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Foglio1!$B$1</c:f>
              <c:strCache>
                <c:ptCount val="1"/>
                <c:pt idx="0">
                  <c:v>Pazienti non a target 38</c:v>
                </c:pt>
              </c:strCache>
            </c:strRef>
          </c:tx>
          <c:dLbls>
            <c:dLbl>
              <c:idx val="0"/>
              <c:layout>
                <c:manualLayout>
                  <c:x val="-9.4484676900902773E-2"/>
                  <c:y val="-0.20086616461143253"/>
                </c:manualLayout>
              </c:layout>
              <c:showPercent val="1"/>
            </c:dLbl>
            <c:dLbl>
              <c:idx val="1"/>
              <c:layout>
                <c:manualLayout>
                  <c:x val="9.8858892197706993E-2"/>
                  <c:y val="9.8865659247720283E-2"/>
                </c:manualLayout>
              </c:layout>
              <c:showPercent val="1"/>
            </c:dLbl>
            <c:dLbl>
              <c:idx val="2"/>
              <c:layout>
                <c:manualLayout>
                  <c:x val="8.5794216076685269E-3"/>
                  <c:y val="2.3825966981641356E-2"/>
                </c:manualLayout>
              </c:layout>
              <c:showPercent val="1"/>
            </c:dLbl>
            <c:dLbl>
              <c:idx val="3"/>
              <c:layout>
                <c:manualLayout>
                  <c:x val="2.5283786001468432E-2"/>
                  <c:y val="0.13545376471341442"/>
                </c:manualLayout>
              </c:layout>
              <c:showPercent val="1"/>
            </c:dLbl>
            <c:txPr>
              <a:bodyPr/>
              <a:lstStyle/>
              <a:p>
                <a:pPr>
                  <a:defRPr sz="1200"/>
                </a:pPr>
                <a:endParaRPr lang="it-IT"/>
              </a:p>
            </c:txPr>
            <c:showPercent val="1"/>
            <c:showLeaderLines val="1"/>
          </c:dLbls>
          <c:cat>
            <c:strRef>
              <c:f>Foglio1!$A$2:$A$5</c:f>
              <c:strCache>
                <c:ptCount val="4"/>
                <c:pt idx="0">
                  <c:v>Ipertensione di grado 1 </c:v>
                </c:pt>
                <c:pt idx="1">
                  <c:v>Ipertensione di grado 2 </c:v>
                </c:pt>
                <c:pt idx="2">
                  <c:v>Ipertensione sistolica isolata</c:v>
                </c:pt>
                <c:pt idx="3">
                  <c:v>Ipertensione diastolica isolata</c:v>
                </c:pt>
              </c:strCache>
            </c:strRef>
          </c:cat>
          <c:val>
            <c:numRef>
              <c:f>Foglio1!$B$2:$B$5</c:f>
              <c:numCache>
                <c:formatCode>General</c:formatCode>
                <c:ptCount val="4"/>
                <c:pt idx="0">
                  <c:v>28</c:v>
                </c:pt>
                <c:pt idx="1">
                  <c:v>7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txPr>
        <a:bodyPr/>
        <a:lstStyle/>
        <a:p>
          <a:pPr>
            <a:defRPr sz="1200" b="1"/>
          </a:pPr>
          <a:endParaRPr lang="it-IT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NIC</b:Tag>
    <b:SourceType>JournalArticle</b:SourceType>
    <b:Guid>{12FB1302-F091-4DBD-96F3-1F230E7E9601}</b:Guid>
    <b:LCID>0</b:LCID>
    <b:Author>
      <b:Author>
        <b:NameList>
          <b:Person>
            <b:Last>NICE</b:Last>
          </b:Person>
        </b:NameList>
      </b:Author>
    </b:Author>
    <b:RefOrder>6</b:RefOrder>
  </b:Source>
</b:Sources>
</file>

<file path=customXml/itemProps1.xml><?xml version="1.0" encoding="utf-8"?>
<ds:datastoreItem xmlns:ds="http://schemas.openxmlformats.org/officeDocument/2006/customXml" ds:itemID="{D0F037B5-2392-47F5-A1F8-FDC54EE1A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9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11</cp:revision>
  <dcterms:created xsi:type="dcterms:W3CDTF">2016-11-11T09:27:00Z</dcterms:created>
  <dcterms:modified xsi:type="dcterms:W3CDTF">2016-11-14T10:39:00Z</dcterms:modified>
</cp:coreProperties>
</file>