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F98" w:rsidRPr="00EF5113" w:rsidRDefault="00081F98">
      <w:pPr>
        <w:rPr>
          <w:sz w:val="20"/>
          <w:szCs w:val="20"/>
        </w:rPr>
      </w:pPr>
    </w:p>
    <w:p w:rsidR="00081F98" w:rsidRPr="00EF5113" w:rsidRDefault="00AA330F" w:rsidP="00081F98">
      <w:pPr>
        <w:rPr>
          <w:sz w:val="20"/>
          <w:szCs w:val="20"/>
        </w:rPr>
      </w:pPr>
      <w:r>
        <w:rPr>
          <w:sz w:val="20"/>
          <w:szCs w:val="20"/>
        </w:rPr>
        <w:t>Il Sig.</w:t>
      </w:r>
      <w:r w:rsidR="00CF3FF9" w:rsidRPr="00EF5113">
        <w:rPr>
          <w:sz w:val="20"/>
          <w:szCs w:val="20"/>
        </w:rPr>
        <w:t xml:space="preserve"> Cantoni Fabio</w:t>
      </w:r>
      <w:r>
        <w:rPr>
          <w:sz w:val="20"/>
          <w:szCs w:val="20"/>
        </w:rPr>
        <w:t xml:space="preserve"> nato a il e residente</w:t>
      </w:r>
      <w:r w:rsidR="00081F98" w:rsidRPr="00EF5113">
        <w:rPr>
          <w:b/>
          <w:sz w:val="20"/>
          <w:szCs w:val="20"/>
        </w:rPr>
        <w:t xml:space="preserve"> </w:t>
      </w:r>
      <w:r w:rsidR="00081F98" w:rsidRPr="00EF5113">
        <w:rPr>
          <w:sz w:val="20"/>
          <w:szCs w:val="20"/>
        </w:rPr>
        <w:t xml:space="preserve">affetto da </w:t>
      </w:r>
      <w:r w:rsidR="00081F98" w:rsidRPr="00EF5113">
        <w:rPr>
          <w:b/>
          <w:sz w:val="20"/>
          <w:szCs w:val="20"/>
        </w:rPr>
        <w:t>sospetta sindrome di Marfan</w:t>
      </w:r>
      <w:r w:rsidR="00081F98" w:rsidRPr="00EF5113">
        <w:rPr>
          <w:sz w:val="20"/>
          <w:szCs w:val="20"/>
        </w:rPr>
        <w:t xml:space="preserve"> (</w:t>
      </w:r>
      <w:r w:rsidR="00081F98" w:rsidRPr="00EF5113">
        <w:rPr>
          <w:b/>
          <w:sz w:val="20"/>
          <w:szCs w:val="20"/>
        </w:rPr>
        <w:t>severa osteoporosi, cifo-scoliosi, pectus excavatum, prolasso valvolare mitralico</w:t>
      </w:r>
      <w:r w:rsidR="00081F98" w:rsidRPr="00EF5113">
        <w:rPr>
          <w:sz w:val="20"/>
          <w:szCs w:val="20"/>
        </w:rPr>
        <w:t>) non confermata geneticamente (05/05/2005 L’analisi molecolare del gene FBN1 non ha evidenziato mutazioni patologiche né polimorfismi).</w:t>
      </w:r>
      <w:r w:rsidR="00AB0408" w:rsidRPr="00EF5113">
        <w:rPr>
          <w:sz w:val="20"/>
          <w:szCs w:val="20"/>
        </w:rPr>
        <w:t xml:space="preserve"> E’ in programma per aprile una consulenza genetica presso l’Ospedale Sacco di Milano.</w:t>
      </w:r>
    </w:p>
    <w:p w:rsidR="00AB0408" w:rsidRPr="00EF5113" w:rsidRDefault="00AA330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Il paziente </w:t>
      </w:r>
      <w:r w:rsidR="00CF3FF9" w:rsidRPr="00EF5113">
        <w:rPr>
          <w:b/>
          <w:sz w:val="20"/>
          <w:szCs w:val="20"/>
        </w:rPr>
        <w:t xml:space="preserve">presenta da anni sintomi disfagici, in netto peggioramento </w:t>
      </w:r>
      <w:r>
        <w:rPr>
          <w:b/>
          <w:sz w:val="20"/>
          <w:szCs w:val="20"/>
        </w:rPr>
        <w:t xml:space="preserve"> nell’ultimo anno</w:t>
      </w:r>
      <w:r w:rsidR="00081F98" w:rsidRPr="00EF5113">
        <w:rPr>
          <w:b/>
          <w:sz w:val="20"/>
          <w:szCs w:val="20"/>
        </w:rPr>
        <w:t xml:space="preserve">, </w:t>
      </w:r>
      <w:r w:rsidR="00CF3FF9" w:rsidRPr="00EF5113">
        <w:rPr>
          <w:b/>
          <w:sz w:val="20"/>
          <w:szCs w:val="20"/>
        </w:rPr>
        <w:t>in cui si è assist</w:t>
      </w:r>
      <w:r>
        <w:rPr>
          <w:b/>
          <w:sz w:val="20"/>
          <w:szCs w:val="20"/>
        </w:rPr>
        <w:t>ito a un  calo ponderale di circa tre kg</w:t>
      </w:r>
      <w:r w:rsidR="00081F98" w:rsidRPr="00EF511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(</w:t>
      </w:r>
      <w:r w:rsidR="00CF3FF9" w:rsidRPr="00EF5113">
        <w:rPr>
          <w:b/>
          <w:sz w:val="20"/>
          <w:szCs w:val="20"/>
        </w:rPr>
        <w:t>in un soggetto caratterizzato già da estrema magrezza fin dall’età adolescenziale).</w:t>
      </w:r>
      <w:r w:rsidR="00AB0408" w:rsidRPr="00EF5113">
        <w:rPr>
          <w:b/>
          <w:sz w:val="20"/>
          <w:szCs w:val="20"/>
        </w:rPr>
        <w:t xml:space="preserve"> Attualmente</w:t>
      </w:r>
      <w:r>
        <w:rPr>
          <w:b/>
          <w:sz w:val="20"/>
          <w:szCs w:val="20"/>
        </w:rPr>
        <w:t xml:space="preserve"> BMI di circa 14.</w:t>
      </w:r>
    </w:p>
    <w:p w:rsidR="00CF3FF9" w:rsidRPr="00EF5113" w:rsidRDefault="00AA330F">
      <w:pPr>
        <w:rPr>
          <w:b/>
          <w:sz w:val="20"/>
          <w:szCs w:val="20"/>
        </w:rPr>
      </w:pPr>
      <w:r>
        <w:rPr>
          <w:b/>
          <w:sz w:val="20"/>
          <w:szCs w:val="20"/>
        </w:rPr>
        <w:t>Il paziente si nutre solo parzialmente per os richiedendo quotidianamente un supporto nutrizionale con....per raggiungere un adeguato introito calorico</w:t>
      </w:r>
    </w:p>
    <w:p w:rsidR="00CF3FF9" w:rsidRPr="00EF5113" w:rsidRDefault="00CF3FF9">
      <w:pPr>
        <w:rPr>
          <w:b/>
          <w:sz w:val="20"/>
          <w:szCs w:val="20"/>
        </w:rPr>
      </w:pPr>
      <w:r w:rsidRPr="00EF5113">
        <w:rPr>
          <w:b/>
          <w:sz w:val="20"/>
          <w:szCs w:val="20"/>
        </w:rPr>
        <w:t>Recentemente è stato ricoverato per dispnea presso l’U.O. di Medicina Generale dell’ospedale Oglio Po di Casalmaggiore, da cui ha richiesto la dimissione in data 14/02/2019, senza term</w:t>
      </w:r>
      <w:r w:rsidR="00AB0408" w:rsidRPr="00EF5113">
        <w:rPr>
          <w:b/>
          <w:sz w:val="20"/>
          <w:szCs w:val="20"/>
        </w:rPr>
        <w:t>inare gli accertamenti del caso (in programma EGDS e visita neurologica).</w:t>
      </w:r>
    </w:p>
    <w:p w:rsidR="00081F98" w:rsidRPr="00EF5113" w:rsidRDefault="00081F98">
      <w:pPr>
        <w:rPr>
          <w:b/>
          <w:sz w:val="20"/>
          <w:szCs w:val="20"/>
        </w:rPr>
      </w:pPr>
      <w:r w:rsidRPr="00EF5113">
        <w:rPr>
          <w:b/>
          <w:sz w:val="20"/>
          <w:szCs w:val="20"/>
        </w:rPr>
        <w:t>Durante la degenza ha effettuato radiografia di esofago, stomaco e duodeno a contrasto singolo ch</w:t>
      </w:r>
      <w:r w:rsidR="007314F7">
        <w:rPr>
          <w:b/>
          <w:sz w:val="20"/>
          <w:szCs w:val="20"/>
        </w:rPr>
        <w:t>e</w:t>
      </w:r>
      <w:r w:rsidRPr="00EF5113">
        <w:rPr>
          <w:b/>
          <w:sz w:val="20"/>
          <w:szCs w:val="20"/>
        </w:rPr>
        <w:t xml:space="preserve"> ha messo in evidenza notevole difficoltà alla deglutizione con minima quantità di mezzo di contrasto deglutito, verniciante le vallecole glosso-epiglottiche fino al muscolo costrittore superiore, ipertonico, ed ipofaringe soprastante ectasica e con ristagno di aria; assenza di ostacoli alla canalizzazione in esofago e stomaco.</w:t>
      </w:r>
    </w:p>
    <w:p w:rsidR="00081F98" w:rsidRPr="00EF5113" w:rsidRDefault="00081F98">
      <w:pPr>
        <w:rPr>
          <w:sz w:val="20"/>
          <w:szCs w:val="20"/>
        </w:rPr>
      </w:pPr>
      <w:r w:rsidRPr="00EF5113">
        <w:rPr>
          <w:sz w:val="20"/>
          <w:szCs w:val="20"/>
        </w:rPr>
        <w:t>Ti riassumo brevemente l’</w:t>
      </w:r>
      <w:r w:rsidR="00AB0408" w:rsidRPr="00EF5113">
        <w:rPr>
          <w:sz w:val="20"/>
          <w:szCs w:val="20"/>
        </w:rPr>
        <w:t>anamnesi patologica (il paziente porta con sé la copiosa documentazione precedente):</w:t>
      </w:r>
    </w:p>
    <w:p w:rsidR="001E6F3E" w:rsidRPr="00EF5113" w:rsidRDefault="001E6F3E">
      <w:pPr>
        <w:rPr>
          <w:sz w:val="20"/>
          <w:szCs w:val="20"/>
        </w:rPr>
      </w:pPr>
      <w:r w:rsidRPr="00EF5113">
        <w:rPr>
          <w:b/>
          <w:sz w:val="20"/>
          <w:szCs w:val="20"/>
        </w:rPr>
        <w:t>O</w:t>
      </w:r>
      <w:r w:rsidR="00C3338A" w:rsidRPr="00EF5113">
        <w:rPr>
          <w:b/>
          <w:sz w:val="20"/>
          <w:szCs w:val="20"/>
        </w:rPr>
        <w:t>steoporosi</w:t>
      </w:r>
      <w:r w:rsidR="00C3338A" w:rsidRPr="00EF5113">
        <w:rPr>
          <w:sz w:val="20"/>
          <w:szCs w:val="20"/>
        </w:rPr>
        <w:t xml:space="preserve"> con frattura all’età di 17 anni del collo del femore sinistro</w:t>
      </w:r>
      <w:r w:rsidR="00A94403" w:rsidRPr="00EF5113">
        <w:rPr>
          <w:sz w:val="20"/>
          <w:szCs w:val="20"/>
        </w:rPr>
        <w:t xml:space="preserve"> (trauma non efficace) trattata chirurgicamente</w:t>
      </w:r>
      <w:r w:rsidRPr="00EF5113">
        <w:rPr>
          <w:sz w:val="20"/>
          <w:szCs w:val="20"/>
        </w:rPr>
        <w:t xml:space="preserve">. Ha effettuato diversi cicli di terapia con bifosfonati. Deformità  a cuneo di D6-D7.  Densitometria a raggi X femorale e lombare (31/05/16): riduzione moderato-severa, stabile nel tempo, intorno al 20% del valore BMD lombare totale rispetto a popolazione giovane T. A livello femorale: perdita molto maggiore con un riduzione </w:t>
      </w:r>
      <w:r w:rsidR="00081F98" w:rsidRPr="00EF5113">
        <w:rPr>
          <w:sz w:val="20"/>
          <w:szCs w:val="20"/>
        </w:rPr>
        <w:t>del 45% del valore BMD tot</w:t>
      </w:r>
      <w:r w:rsidRPr="00EF5113">
        <w:rPr>
          <w:sz w:val="20"/>
          <w:szCs w:val="20"/>
        </w:rPr>
        <w:t>ale senza significative variazioni nel tempo.</w:t>
      </w:r>
    </w:p>
    <w:p w:rsidR="00C3338A" w:rsidRPr="00EF5113" w:rsidRDefault="00C3338A">
      <w:pPr>
        <w:rPr>
          <w:b/>
          <w:sz w:val="20"/>
          <w:szCs w:val="20"/>
        </w:rPr>
      </w:pPr>
      <w:r w:rsidRPr="00EF5113">
        <w:rPr>
          <w:b/>
          <w:sz w:val="20"/>
          <w:szCs w:val="20"/>
        </w:rPr>
        <w:t>Severa pneumopatia di tipo restrittivo</w:t>
      </w:r>
      <w:r w:rsidR="00575D05" w:rsidRPr="00EF5113">
        <w:rPr>
          <w:b/>
          <w:sz w:val="20"/>
          <w:szCs w:val="20"/>
        </w:rPr>
        <w:t xml:space="preserve"> </w:t>
      </w:r>
    </w:p>
    <w:p w:rsidR="00D70C2C" w:rsidRPr="00EF5113" w:rsidRDefault="001E6F3E">
      <w:pPr>
        <w:rPr>
          <w:b/>
          <w:sz w:val="20"/>
          <w:szCs w:val="20"/>
        </w:rPr>
      </w:pPr>
      <w:r w:rsidRPr="00EF5113">
        <w:rPr>
          <w:b/>
          <w:sz w:val="20"/>
          <w:szCs w:val="20"/>
        </w:rPr>
        <w:t>Prolasso valvolare mitralico</w:t>
      </w:r>
      <w:r w:rsidR="00D70C2C" w:rsidRPr="00EF5113">
        <w:rPr>
          <w:b/>
          <w:sz w:val="20"/>
          <w:szCs w:val="20"/>
        </w:rPr>
        <w:t xml:space="preserve"> </w:t>
      </w:r>
      <w:r w:rsidR="00FA0108" w:rsidRPr="00EF5113">
        <w:rPr>
          <w:sz w:val="20"/>
          <w:szCs w:val="20"/>
        </w:rPr>
        <w:t>ECOCARDIO (08/12/2018): ventricolo sin non dilatato, con normali spessori e cinetica</w:t>
      </w:r>
      <w:r w:rsidR="00575D05" w:rsidRPr="00EF5113">
        <w:rPr>
          <w:sz w:val="20"/>
          <w:szCs w:val="20"/>
        </w:rPr>
        <w:t>; atrio sin normale. Cavità destre normali. Lieve prolasso mitralico e tricuspidale. Radice aortica, aorta ascendente (31 mm) ed arco aortico nei limiti. Al doppler lieve rigurgito mitralico, emodinamicamente non significativo; non segni indiretti di ipertensione polmonare. Invariato rispetto ai precedenti.</w:t>
      </w:r>
      <w:r w:rsidR="00D70C2C" w:rsidRPr="00EF5113">
        <w:rPr>
          <w:b/>
          <w:sz w:val="20"/>
          <w:szCs w:val="20"/>
        </w:rPr>
        <w:t xml:space="preserve"> </w:t>
      </w:r>
    </w:p>
    <w:p w:rsidR="00EF5113" w:rsidRPr="00EF5113" w:rsidRDefault="00D70C2C" w:rsidP="00AB0408">
      <w:pPr>
        <w:rPr>
          <w:sz w:val="20"/>
          <w:szCs w:val="20"/>
        </w:rPr>
      </w:pPr>
      <w:r w:rsidRPr="00EF5113">
        <w:rPr>
          <w:b/>
          <w:sz w:val="20"/>
          <w:szCs w:val="20"/>
        </w:rPr>
        <w:t>Blocco A-V di 1°</w:t>
      </w:r>
      <w:r w:rsidR="00FA0108" w:rsidRPr="00EF5113">
        <w:rPr>
          <w:sz w:val="20"/>
          <w:szCs w:val="20"/>
        </w:rPr>
        <w:t>HOLTER CARDIACO (21/07/2018): ritmo sinusale normofrequente, sporadiche extrasistoli sopraventricolari, blocco AV di 1°, non rilevati blocchi A-V di 2° né variazioni significative della frequenza.</w:t>
      </w:r>
    </w:p>
    <w:p w:rsidR="00EF5113" w:rsidRPr="00EF5113" w:rsidRDefault="00EF5113" w:rsidP="00AB0408">
      <w:pPr>
        <w:rPr>
          <w:sz w:val="20"/>
          <w:szCs w:val="20"/>
        </w:rPr>
      </w:pPr>
      <w:r w:rsidRPr="00EF5113">
        <w:rPr>
          <w:sz w:val="20"/>
          <w:szCs w:val="20"/>
        </w:rPr>
        <w:t>Ecografia addome del 05/09/2018 nella norma</w:t>
      </w:r>
    </w:p>
    <w:p w:rsidR="00EF5113" w:rsidRPr="00EF5113" w:rsidRDefault="00EF5113" w:rsidP="00AB0408">
      <w:pPr>
        <w:rPr>
          <w:sz w:val="20"/>
          <w:szCs w:val="20"/>
        </w:rPr>
      </w:pPr>
    </w:p>
    <w:p w:rsidR="00AB0408" w:rsidRPr="00EF5113" w:rsidRDefault="00AB0408" w:rsidP="00AB0408">
      <w:pPr>
        <w:rPr>
          <w:sz w:val="20"/>
          <w:szCs w:val="20"/>
        </w:rPr>
      </w:pPr>
      <w:r w:rsidRPr="00EF5113">
        <w:rPr>
          <w:sz w:val="20"/>
          <w:szCs w:val="20"/>
        </w:rPr>
        <w:t>Cordiali Saluti</w:t>
      </w:r>
    </w:p>
    <w:p w:rsidR="00AB0408" w:rsidRPr="00EF5113" w:rsidRDefault="00AB0408" w:rsidP="00AB0408">
      <w:pPr>
        <w:rPr>
          <w:sz w:val="20"/>
          <w:szCs w:val="20"/>
        </w:rPr>
      </w:pPr>
      <w:r w:rsidRPr="00EF5113">
        <w:rPr>
          <w:sz w:val="20"/>
          <w:szCs w:val="20"/>
        </w:rPr>
        <w:t>Dott.ssa Novella Ceretti</w:t>
      </w:r>
    </w:p>
    <w:p w:rsidR="00AB0408" w:rsidRPr="00EF5113" w:rsidRDefault="00AB0408">
      <w:pPr>
        <w:rPr>
          <w:b/>
          <w:sz w:val="20"/>
          <w:szCs w:val="20"/>
        </w:rPr>
      </w:pPr>
    </w:p>
    <w:p w:rsidR="00FA0108" w:rsidRPr="00EF5113" w:rsidRDefault="00FA0108">
      <w:pPr>
        <w:rPr>
          <w:sz w:val="20"/>
          <w:szCs w:val="20"/>
        </w:rPr>
      </w:pPr>
    </w:p>
    <w:sectPr w:rsidR="00FA0108" w:rsidRPr="00EF5113" w:rsidSect="0058687D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C3338A"/>
    <w:rsid w:val="0005518F"/>
    <w:rsid w:val="00081F98"/>
    <w:rsid w:val="00165291"/>
    <w:rsid w:val="001E6F3E"/>
    <w:rsid w:val="002C457C"/>
    <w:rsid w:val="00371765"/>
    <w:rsid w:val="00575D05"/>
    <w:rsid w:val="0058687D"/>
    <w:rsid w:val="00626323"/>
    <w:rsid w:val="0063790A"/>
    <w:rsid w:val="007314F7"/>
    <w:rsid w:val="00810ED9"/>
    <w:rsid w:val="00A94403"/>
    <w:rsid w:val="00AA330F"/>
    <w:rsid w:val="00AB0408"/>
    <w:rsid w:val="00B42F3B"/>
    <w:rsid w:val="00BD38D8"/>
    <w:rsid w:val="00C3338A"/>
    <w:rsid w:val="00C85D8C"/>
    <w:rsid w:val="00CE1432"/>
    <w:rsid w:val="00CF3FF9"/>
    <w:rsid w:val="00D70C2C"/>
    <w:rsid w:val="00EF5113"/>
    <w:rsid w:val="00F344B6"/>
    <w:rsid w:val="00FA0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5D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Novella Ceretti</dc:creator>
  <cp:lastModifiedBy>Novella Ceretti</cp:lastModifiedBy>
  <cp:revision>8</cp:revision>
  <cp:lastPrinted>2019-02-19T12:29:00Z</cp:lastPrinted>
  <dcterms:created xsi:type="dcterms:W3CDTF">2019-02-16T15:04:00Z</dcterms:created>
  <dcterms:modified xsi:type="dcterms:W3CDTF">2019-06-07T14:05:00Z</dcterms:modified>
</cp:coreProperties>
</file>