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685" w:rsidRPr="00EA0685" w:rsidRDefault="00EA0685" w:rsidP="00EA068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 w:rsidRPr="00EA0685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Rigidità muscolare</w:t>
      </w:r>
    </w:p>
    <w:p w:rsidR="00EA0685" w:rsidRPr="00EA0685" w:rsidRDefault="00EA0685" w:rsidP="00EA068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A0685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Atteggiamento:</w:t>
      </w:r>
      <w:r w:rsidRPr="00EA068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mandibola serrata, collo rigido, testa fissa ed </w:t>
      </w:r>
      <w:proofErr w:type="spellStart"/>
      <w:r w:rsidRPr="00EA0685">
        <w:rPr>
          <w:rFonts w:ascii="Times New Roman" w:eastAsia="Times New Roman" w:hAnsi="Times New Roman" w:cs="Times New Roman"/>
          <w:sz w:val="24"/>
          <w:szCs w:val="24"/>
          <w:lang w:eastAsia="it-IT"/>
        </w:rPr>
        <w:t>iperestesa</w:t>
      </w:r>
      <w:proofErr w:type="spellEnd"/>
      <w:r w:rsidRPr="00EA068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mani chiuse a pugno, arti superiori semiflessi, arti inferiori </w:t>
      </w:r>
      <w:proofErr w:type="spellStart"/>
      <w:r w:rsidRPr="00EA0685">
        <w:rPr>
          <w:rFonts w:ascii="Times New Roman" w:eastAsia="Times New Roman" w:hAnsi="Times New Roman" w:cs="Times New Roman"/>
          <w:sz w:val="24"/>
          <w:szCs w:val="24"/>
          <w:lang w:eastAsia="it-IT"/>
        </w:rPr>
        <w:t>iperestesi</w:t>
      </w:r>
      <w:proofErr w:type="spellEnd"/>
      <w:r w:rsidRPr="00EA0685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:rsidR="00EA0685" w:rsidRPr="00EA0685" w:rsidRDefault="00EA0685" w:rsidP="00EA068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A0685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Palpazione:</w:t>
      </w:r>
      <w:r w:rsidRPr="00EA068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muscoli induriti ed accorciati.</w:t>
      </w:r>
    </w:p>
    <w:p w:rsidR="00EA0685" w:rsidRPr="00EA0685" w:rsidRDefault="00EA0685" w:rsidP="00EA068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A0685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Movimenti articolari:</w:t>
      </w:r>
      <w:r w:rsidRPr="00EA068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impossibili per fissità di tutte le articolazioni.</w:t>
      </w:r>
    </w:p>
    <w:p w:rsidR="00EA0685" w:rsidRPr="00EA0685" w:rsidRDefault="00EA0685" w:rsidP="00EA068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A0685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Risoluzione artificiale:</w:t>
      </w:r>
      <w:r w:rsidRPr="00EA068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flessione forzata del braccio, la rigidità viene vinta, ma si riforma se recente.</w:t>
      </w:r>
    </w:p>
    <w:p w:rsidR="00EA0685" w:rsidRPr="00EA0685" w:rsidRDefault="00EA0685" w:rsidP="00EA068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A0685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Ordine di comparsa:</w:t>
      </w:r>
      <w:r w:rsidRPr="00EA068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cranio-caudale (prima la mandibola, infine gli arti inferiori), risoluzione nello steso ordine.</w:t>
      </w:r>
    </w:p>
    <w:p w:rsidR="00EA0685" w:rsidRPr="00EA0685" w:rsidRDefault="00EA0685" w:rsidP="00EA068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A0685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Tempo di comparsa:</w:t>
      </w:r>
      <w:r w:rsidRPr="00EA068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inizio 2-3 h, completamento 12-24 h, risoluzione 72-84 h.</w:t>
      </w:r>
    </w:p>
    <w:p w:rsidR="00EA0685" w:rsidRPr="00EA0685" w:rsidRDefault="00EA0685" w:rsidP="00EA068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 w:rsidRPr="00EA0685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Ipostasi</w:t>
      </w:r>
    </w:p>
    <w:p w:rsidR="00EA0685" w:rsidRPr="00EA0685" w:rsidRDefault="00EA0685" w:rsidP="00EA068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A0685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Ispezione:</w:t>
      </w:r>
      <w:r w:rsidRPr="00EA068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 cadavere supino, compaiono le macchie rosso vinose nelle regioni dorsali.</w:t>
      </w:r>
    </w:p>
    <w:p w:rsidR="00EA0685" w:rsidRPr="00EA0685" w:rsidRDefault="00EA0685" w:rsidP="00EA068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A0685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Tempo di comparsa:</w:t>
      </w:r>
      <w:r w:rsidRPr="00EA068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inizio dopo 1/2 h, estensione entro 12 h. Scompaiono con la digitopressione o cambiando posizione al cadavere fino a 4-6 h, sono completamente fisse dopo 15-20 h.</w:t>
      </w:r>
    </w:p>
    <w:p w:rsidR="00EA0685" w:rsidRPr="00EA0685" w:rsidRDefault="00EA0685" w:rsidP="00EA068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A0685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Ipostasi viscerali:</w:t>
      </w:r>
      <w:r w:rsidRPr="00EA068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polmoni, cervelletto, stomaco, reni.</w:t>
      </w:r>
    </w:p>
    <w:p w:rsidR="00EA0685" w:rsidRPr="00EA0685" w:rsidRDefault="00EA0685" w:rsidP="00EA068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A0685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Caratteri particolari:</w:t>
      </w:r>
      <w:r w:rsidRPr="00EA068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per la sede (impiccati, annegati), per il colore (avvelenamenti, morte da freddo).</w:t>
      </w:r>
    </w:p>
    <w:p w:rsidR="00EA0685" w:rsidRPr="00EA0685" w:rsidRDefault="00EA0685" w:rsidP="00EA068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A0685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Significato: </w:t>
      </w:r>
      <w:r w:rsidRPr="00EA0685">
        <w:rPr>
          <w:rFonts w:ascii="Times New Roman" w:eastAsia="Times New Roman" w:hAnsi="Times New Roman" w:cs="Times New Roman"/>
          <w:sz w:val="24"/>
          <w:szCs w:val="24"/>
          <w:lang w:eastAsia="it-IT"/>
        </w:rPr>
        <w:t>l'ipostasi è segno sicuro di morte.</w:t>
      </w:r>
    </w:p>
    <w:p w:rsidR="00EA0685" w:rsidRPr="00EA0685" w:rsidRDefault="00EA0685" w:rsidP="00EA068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A0685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Diagnosi differenziale:</w:t>
      </w:r>
      <w:r w:rsidRPr="00EA068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con le ecchimosi.</w:t>
      </w:r>
    </w:p>
    <w:p w:rsidR="00EA0685" w:rsidRPr="00EA0685" w:rsidRDefault="00EA0685" w:rsidP="00EA068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 w:rsidRPr="00EA0685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Raffreddamento</w:t>
      </w:r>
    </w:p>
    <w:p w:rsidR="00EA0685" w:rsidRPr="00EA0685" w:rsidRDefault="00EA0685" w:rsidP="00EA068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A0685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Temperatura:</w:t>
      </w:r>
      <w:r w:rsidRPr="00EA068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al </w:t>
      </w:r>
      <w:proofErr w:type="spellStart"/>
      <w:r w:rsidRPr="00EA0685">
        <w:rPr>
          <w:rFonts w:ascii="Times New Roman" w:eastAsia="Times New Roman" w:hAnsi="Times New Roman" w:cs="Times New Roman"/>
          <w:sz w:val="24"/>
          <w:szCs w:val="24"/>
          <w:lang w:eastAsia="it-IT"/>
        </w:rPr>
        <w:t>termotatto</w:t>
      </w:r>
      <w:proofErr w:type="spellEnd"/>
      <w:r w:rsidRPr="00EA068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cutaneo il cadavere si sente ancora caldo o già freddo. Prendere la temperatura rettale e quella ambientale.</w:t>
      </w:r>
    </w:p>
    <w:p w:rsidR="00EA0685" w:rsidRPr="00EA0685" w:rsidRDefault="00EA0685" w:rsidP="00EA068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A0685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Curva termica post-mortale:</w:t>
      </w:r>
      <w:r w:rsidRPr="00EA068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temperatura rettale di ora in ora; sulle ordinate i valori della temperatura, sulle ascisse il tempo. Caduta non graduale della temperatura e raffreddamento completo in 20-24 h.</w:t>
      </w:r>
    </w:p>
    <w:p w:rsidR="00EA0685" w:rsidRPr="00EA0685" w:rsidRDefault="00EA0685" w:rsidP="00EA068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A0685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Significato: </w:t>
      </w:r>
      <w:r w:rsidRPr="00EA0685">
        <w:rPr>
          <w:rFonts w:ascii="Times New Roman" w:eastAsia="Times New Roman" w:hAnsi="Times New Roman" w:cs="Times New Roman"/>
          <w:sz w:val="24"/>
          <w:szCs w:val="24"/>
          <w:lang w:eastAsia="it-IT"/>
        </w:rPr>
        <w:t>la temperatura corporea a 24-22 gradi è segno sicuro di morte.</w:t>
      </w:r>
    </w:p>
    <w:p w:rsidR="00EA0685" w:rsidRPr="00EA0685" w:rsidRDefault="00EA0685" w:rsidP="00EA068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 w:rsidRPr="00EA0685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Disidratazione</w:t>
      </w:r>
    </w:p>
    <w:p w:rsidR="00EA0685" w:rsidRPr="00EA0685" w:rsidRDefault="00EA0685" w:rsidP="00EA0685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A0685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Segni cutanei:</w:t>
      </w:r>
      <w:r w:rsidRPr="00EA068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aspetto </w:t>
      </w:r>
      <w:proofErr w:type="spellStart"/>
      <w:r w:rsidRPr="00EA0685">
        <w:rPr>
          <w:rFonts w:ascii="Times New Roman" w:eastAsia="Times New Roman" w:hAnsi="Times New Roman" w:cs="Times New Roman"/>
          <w:sz w:val="24"/>
          <w:szCs w:val="24"/>
          <w:lang w:eastAsia="it-IT"/>
        </w:rPr>
        <w:t>permanganaceo</w:t>
      </w:r>
      <w:proofErr w:type="spellEnd"/>
      <w:r w:rsidRPr="00EA068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in zone di cute sottile (labbra, pinne nasali, scroto) o </w:t>
      </w:r>
      <w:proofErr w:type="spellStart"/>
      <w:r w:rsidRPr="00EA0685">
        <w:rPr>
          <w:rFonts w:ascii="Times New Roman" w:eastAsia="Times New Roman" w:hAnsi="Times New Roman" w:cs="Times New Roman"/>
          <w:sz w:val="24"/>
          <w:szCs w:val="24"/>
          <w:lang w:eastAsia="it-IT"/>
        </w:rPr>
        <w:t>disepitalizzate</w:t>
      </w:r>
      <w:proofErr w:type="spellEnd"/>
      <w:r w:rsidRPr="00EA068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(escoriazioni).</w:t>
      </w:r>
    </w:p>
    <w:p w:rsidR="00EA0685" w:rsidRPr="00EA0685" w:rsidRDefault="00EA0685" w:rsidP="00EA0685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A0685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Segni oculari:</w:t>
      </w:r>
      <w:r w:rsidRPr="00EA068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bulbi flaccidi, cornea </w:t>
      </w:r>
      <w:proofErr w:type="spellStart"/>
      <w:r w:rsidRPr="00EA0685">
        <w:rPr>
          <w:rFonts w:ascii="Times New Roman" w:eastAsia="Times New Roman" w:hAnsi="Times New Roman" w:cs="Times New Roman"/>
          <w:sz w:val="24"/>
          <w:szCs w:val="24"/>
          <w:lang w:eastAsia="it-IT"/>
        </w:rPr>
        <w:t>opacata</w:t>
      </w:r>
      <w:proofErr w:type="spellEnd"/>
      <w:r w:rsidRPr="00EA068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cristallino torbido, macchia </w:t>
      </w:r>
      <w:proofErr w:type="spellStart"/>
      <w:r w:rsidRPr="00EA0685">
        <w:rPr>
          <w:rFonts w:ascii="Times New Roman" w:eastAsia="Times New Roman" w:hAnsi="Times New Roman" w:cs="Times New Roman"/>
          <w:sz w:val="24"/>
          <w:szCs w:val="24"/>
          <w:lang w:eastAsia="it-IT"/>
        </w:rPr>
        <w:t>scleroticale</w:t>
      </w:r>
      <w:proofErr w:type="spellEnd"/>
      <w:r w:rsidRPr="00EA0685">
        <w:rPr>
          <w:rFonts w:ascii="Times New Roman" w:eastAsia="Times New Roman" w:hAnsi="Times New Roman" w:cs="Times New Roman"/>
          <w:sz w:val="24"/>
          <w:szCs w:val="24"/>
          <w:lang w:eastAsia="it-IT"/>
        </w:rPr>
        <w:t>. Tempo di comparsa 12 h.</w:t>
      </w:r>
    </w:p>
    <w:p w:rsidR="00EA0685" w:rsidRPr="00EA0685" w:rsidRDefault="00EA0685" w:rsidP="00EA0685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A0685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Segni interni:</w:t>
      </w:r>
      <w:r w:rsidRPr="00EA068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polmoni e pericardio essiccati.</w:t>
      </w:r>
    </w:p>
    <w:p w:rsidR="00EA0685" w:rsidRPr="00EA0685" w:rsidRDefault="00EA0685" w:rsidP="00EA0685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A0685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Diagnosi differenziale:</w:t>
      </w:r>
      <w:r w:rsidRPr="00EA068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con escoriazioni, abrasioni, unghiature, solchi cutanei da compressione.</w:t>
      </w:r>
    </w:p>
    <w:p w:rsidR="00EA0685" w:rsidRPr="00EA0685" w:rsidRDefault="00EA0685" w:rsidP="00EA068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 w:rsidRPr="00EA0685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Putrefazione</w:t>
      </w:r>
    </w:p>
    <w:p w:rsidR="00EA0685" w:rsidRPr="00EA0685" w:rsidRDefault="00EA0685" w:rsidP="00EA0685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A0685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Segni cromatici:</w:t>
      </w:r>
      <w:r w:rsidRPr="00EA068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macchia verde, da </w:t>
      </w:r>
      <w:proofErr w:type="spellStart"/>
      <w:r w:rsidRPr="00EA0685">
        <w:rPr>
          <w:rFonts w:ascii="Times New Roman" w:eastAsia="Times New Roman" w:hAnsi="Times New Roman" w:cs="Times New Roman"/>
          <w:sz w:val="24"/>
          <w:szCs w:val="24"/>
          <w:lang w:eastAsia="it-IT"/>
        </w:rPr>
        <w:t>solfoematoemoglobina</w:t>
      </w:r>
      <w:proofErr w:type="spellEnd"/>
      <w:r w:rsidRPr="00EA0685">
        <w:rPr>
          <w:rFonts w:ascii="Times New Roman" w:eastAsia="Times New Roman" w:hAnsi="Times New Roman" w:cs="Times New Roman"/>
          <w:sz w:val="24"/>
          <w:szCs w:val="24"/>
          <w:lang w:eastAsia="it-IT"/>
        </w:rPr>
        <w:t>, sulla parete addominale destra, dopo 18-24 h d'estate,   3-4 giorni d'inverno.</w:t>
      </w:r>
    </w:p>
    <w:p w:rsidR="00EA0685" w:rsidRPr="00EA0685" w:rsidRDefault="00EA0685" w:rsidP="00EA0685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A0685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Stadio enfisematoso:</w:t>
      </w:r>
      <w:r w:rsidRPr="00EA068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3-6 giorni d'estate, 3-6 settimane d'inverno.</w:t>
      </w:r>
    </w:p>
    <w:p w:rsidR="00EA0685" w:rsidRPr="00EA0685" w:rsidRDefault="00EA0685" w:rsidP="00EA0685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A0685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lastRenderedPageBreak/>
        <w:t>Stadio colliquativo:</w:t>
      </w:r>
      <w:r w:rsidRPr="00EA068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è manifesto, dopo 2-4 mesi.</w:t>
      </w:r>
    </w:p>
    <w:p w:rsidR="00EA0685" w:rsidRPr="00EA0685" w:rsidRDefault="00EA0685" w:rsidP="00EA0685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 w:rsidRPr="00EA0685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Scheletrizzazione</w:t>
      </w:r>
      <w:proofErr w:type="spellEnd"/>
      <w:r w:rsidRPr="00EA0685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:</w:t>
      </w:r>
      <w:r w:rsidRPr="00EA068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è completa, dopo 1,5-3 anni.</w:t>
      </w:r>
    </w:p>
    <w:p w:rsidR="00EA0685" w:rsidRPr="00EA0685" w:rsidRDefault="00EA0685" w:rsidP="00EA0685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A0685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Mummificazione:</w:t>
      </w:r>
      <w:r w:rsidRPr="00EA068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è superficiale dopo 6 settimane, completa dopo 6-12 mesi.</w:t>
      </w:r>
    </w:p>
    <w:p w:rsidR="00EA0685" w:rsidRPr="00EA0685" w:rsidRDefault="00EA0685" w:rsidP="00EA0685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 w:rsidRPr="00EA0685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Corificazione</w:t>
      </w:r>
      <w:proofErr w:type="spellEnd"/>
      <w:r w:rsidRPr="00EA0685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:</w:t>
      </w:r>
      <w:r w:rsidRPr="00EA068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è completa, dopo 1-2 anni.</w:t>
      </w:r>
    </w:p>
    <w:p w:rsidR="00EA0685" w:rsidRPr="00EA0685" w:rsidRDefault="00EA0685" w:rsidP="00EA0685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A0685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Saponificazione:</w:t>
      </w:r>
      <w:r w:rsidRPr="00EA068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è completa, dopo 3-6 mesi</w:t>
      </w:r>
    </w:p>
    <w:p w:rsidR="00C85D8C" w:rsidRDefault="00C85D8C"/>
    <w:sectPr w:rsidR="00C85D8C" w:rsidSect="0058687D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F6844"/>
    <w:multiLevelType w:val="multilevel"/>
    <w:tmpl w:val="7B747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6916BC"/>
    <w:multiLevelType w:val="multilevel"/>
    <w:tmpl w:val="A008D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6C5297"/>
    <w:multiLevelType w:val="multilevel"/>
    <w:tmpl w:val="79F88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E91F72"/>
    <w:multiLevelType w:val="multilevel"/>
    <w:tmpl w:val="3BBAC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EF2242D"/>
    <w:multiLevelType w:val="multilevel"/>
    <w:tmpl w:val="F47E0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/>
  <w:rsids>
    <w:rsidRoot w:val="00EA0685"/>
    <w:rsid w:val="00165291"/>
    <w:rsid w:val="0058687D"/>
    <w:rsid w:val="0063790A"/>
    <w:rsid w:val="00810ED9"/>
    <w:rsid w:val="00AE4E94"/>
    <w:rsid w:val="00BD38D8"/>
    <w:rsid w:val="00C85D8C"/>
    <w:rsid w:val="00EA06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85D8C"/>
  </w:style>
  <w:style w:type="paragraph" w:styleId="Titolo3">
    <w:name w:val="heading 3"/>
    <w:basedOn w:val="Normale"/>
    <w:link w:val="Titolo3Carattere"/>
    <w:uiPriority w:val="9"/>
    <w:qFormat/>
    <w:rsid w:val="00EA068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EA0685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Enfasigrassetto">
    <w:name w:val="Strong"/>
    <w:basedOn w:val="Carpredefinitoparagrafo"/>
    <w:uiPriority w:val="22"/>
    <w:qFormat/>
    <w:rsid w:val="00EA068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682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361</Words>
  <Characters>2062</Characters>
  <Application>Microsoft Office Word</Application>
  <DocSecurity>0</DocSecurity>
  <Lines>17</Lines>
  <Paragraphs>4</Paragraphs>
  <ScaleCrop>false</ScaleCrop>
  <Company/>
  <LinksUpToDate>false</LinksUpToDate>
  <CharactersWithSpaces>2419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Novella Ceretti</dc:creator>
  <cp:lastModifiedBy>Novella Ceretti</cp:lastModifiedBy>
  <cp:revision>2</cp:revision>
  <dcterms:created xsi:type="dcterms:W3CDTF">2017-09-11T06:23:00Z</dcterms:created>
  <dcterms:modified xsi:type="dcterms:W3CDTF">2017-09-11T06:31:00Z</dcterms:modified>
</cp:coreProperties>
</file>